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C9E" w:rsidRPr="00D9240B" w:rsidRDefault="00C31C9E" w:rsidP="00D9240B">
      <w:pPr>
        <w:pStyle w:val="TtuloDoc"/>
        <w:jc w:val="both"/>
        <w:rPr>
          <w:rFonts w:ascii="Century Gothic" w:hAnsi="Century Gothic"/>
        </w:rPr>
      </w:pPr>
    </w:p>
    <w:p w:rsidR="00854667" w:rsidRPr="00D9240B" w:rsidRDefault="00B95568" w:rsidP="00D9240B">
      <w:pPr>
        <w:pStyle w:val="TtuloDoc"/>
        <w:jc w:val="both"/>
        <w:rPr>
          <w:rFonts w:ascii="Century Gothic" w:hAnsi="Century Gothic"/>
          <w:b w:val="0"/>
        </w:rPr>
      </w:pPr>
      <w:r w:rsidRPr="00D9240B">
        <w:rPr>
          <w:rFonts w:ascii="Century Gothic" w:hAnsi="Century Gothic"/>
        </w:rPr>
        <w:t xml:space="preserve">ANEJO </w:t>
      </w:r>
      <w:r w:rsidR="00063053" w:rsidRPr="00D9240B">
        <w:rPr>
          <w:rFonts w:ascii="Century Gothic" w:hAnsi="Century Gothic"/>
        </w:rPr>
        <w:t>7</w:t>
      </w:r>
      <w:r w:rsidRPr="00D9240B">
        <w:rPr>
          <w:rFonts w:ascii="Century Gothic" w:hAnsi="Century Gothic"/>
        </w:rPr>
        <w:t xml:space="preserve">. </w:t>
      </w:r>
      <w:r w:rsidR="00063053" w:rsidRPr="00D9240B">
        <w:rPr>
          <w:rFonts w:ascii="Century Gothic" w:hAnsi="Century Gothic"/>
        </w:rPr>
        <w:t>PLAN DE EXPLOTACIÓN</w:t>
      </w:r>
    </w:p>
    <w:p w:rsidR="00854667" w:rsidRPr="00D9240B" w:rsidRDefault="00854667" w:rsidP="00D9240B">
      <w:pPr>
        <w:pStyle w:val="TtuloDoc"/>
        <w:jc w:val="both"/>
        <w:rPr>
          <w:rFonts w:ascii="Century Gothic" w:hAnsi="Century Gothic"/>
        </w:rPr>
        <w:sectPr w:rsidR="00854667" w:rsidRPr="00D9240B" w:rsidSect="00404A95">
          <w:headerReference w:type="even" r:id="rId9"/>
          <w:headerReference w:type="default" r:id="rId10"/>
          <w:footerReference w:type="even" r:id="rId11"/>
          <w:footerReference w:type="default" r:id="rId12"/>
          <w:headerReference w:type="first" r:id="rId13"/>
          <w:footerReference w:type="first" r:id="rId14"/>
          <w:pgSz w:w="11906" w:h="16838" w:code="9"/>
          <w:pgMar w:top="1559" w:right="1418" w:bottom="1418" w:left="1418" w:header="709" w:footer="941" w:gutter="0"/>
          <w:cols w:space="708"/>
          <w:vAlign w:val="center"/>
          <w:docGrid w:linePitch="360"/>
        </w:sectPr>
      </w:pPr>
    </w:p>
    <w:p w:rsidR="00404A95" w:rsidRPr="00D9240B" w:rsidRDefault="00854667" w:rsidP="00D9240B">
      <w:pPr>
        <w:rPr>
          <w:rFonts w:ascii="Century Gothic" w:hAnsi="Century Gothic"/>
          <w:b/>
          <w:u w:val="single"/>
        </w:rPr>
      </w:pPr>
      <w:r w:rsidRPr="00D9240B">
        <w:rPr>
          <w:rFonts w:ascii="Century Gothic" w:hAnsi="Century Gothic"/>
          <w:b/>
          <w:u w:val="single"/>
        </w:rPr>
        <w:lastRenderedPageBreak/>
        <w:t>ÍNDICE</w:t>
      </w:r>
    </w:p>
    <w:p w:rsidR="007847D1" w:rsidRDefault="0041578C">
      <w:pPr>
        <w:pStyle w:val="TDC1"/>
        <w:tabs>
          <w:tab w:val="left" w:pos="440"/>
          <w:tab w:val="right" w:leader="dot" w:pos="9062"/>
        </w:tabs>
        <w:rPr>
          <w:rFonts w:eastAsiaTheme="minorEastAsia"/>
          <w:b w:val="0"/>
          <w:noProof/>
          <w:lang w:eastAsia="es-ES"/>
        </w:rPr>
      </w:pPr>
      <w:r w:rsidRPr="00D9240B">
        <w:rPr>
          <w:rFonts w:ascii="Century Gothic" w:hAnsi="Century Gothic"/>
          <w:b w:val="0"/>
        </w:rPr>
        <w:fldChar w:fldCharType="begin"/>
      </w:r>
      <w:r w:rsidR="00683BFC" w:rsidRPr="00D9240B">
        <w:rPr>
          <w:rFonts w:ascii="Century Gothic" w:hAnsi="Century Gothic"/>
          <w:b w:val="0"/>
        </w:rPr>
        <w:instrText xml:space="preserve"> TOC \o "1-3" \h \z \u </w:instrText>
      </w:r>
      <w:r w:rsidRPr="00D9240B">
        <w:rPr>
          <w:rFonts w:ascii="Century Gothic" w:hAnsi="Century Gothic"/>
          <w:b w:val="0"/>
        </w:rPr>
        <w:fldChar w:fldCharType="separate"/>
      </w:r>
      <w:hyperlink w:anchor="_Toc39673564" w:history="1">
        <w:r w:rsidR="007847D1" w:rsidRPr="00B6198F">
          <w:rPr>
            <w:rStyle w:val="Hipervnculo"/>
            <w:rFonts w:ascii="Century Gothic" w:hAnsi="Century Gothic"/>
            <w:noProof/>
          </w:rPr>
          <w:t>1.</w:t>
        </w:r>
        <w:r w:rsidR="007847D1">
          <w:rPr>
            <w:rFonts w:eastAsiaTheme="minorEastAsia"/>
            <w:b w:val="0"/>
            <w:noProof/>
            <w:lang w:eastAsia="es-ES"/>
          </w:rPr>
          <w:tab/>
        </w:r>
        <w:r w:rsidR="007847D1" w:rsidRPr="00B6198F">
          <w:rPr>
            <w:rStyle w:val="Hipervnculo"/>
            <w:rFonts w:ascii="Century Gothic" w:hAnsi="Century Gothic"/>
            <w:noProof/>
          </w:rPr>
          <w:t>INTRODUCCIÓN Y ANTECEDENTES</w:t>
        </w:r>
        <w:r w:rsidR="007847D1">
          <w:rPr>
            <w:noProof/>
            <w:webHidden/>
          </w:rPr>
          <w:tab/>
        </w:r>
        <w:r w:rsidR="007847D1">
          <w:rPr>
            <w:noProof/>
            <w:webHidden/>
          </w:rPr>
          <w:fldChar w:fldCharType="begin"/>
        </w:r>
        <w:r w:rsidR="007847D1">
          <w:rPr>
            <w:noProof/>
            <w:webHidden/>
          </w:rPr>
          <w:instrText xml:space="preserve"> PAGEREF _Toc39673564 \h </w:instrText>
        </w:r>
        <w:r w:rsidR="007847D1">
          <w:rPr>
            <w:noProof/>
            <w:webHidden/>
          </w:rPr>
        </w:r>
        <w:r w:rsidR="007847D1">
          <w:rPr>
            <w:noProof/>
            <w:webHidden/>
          </w:rPr>
          <w:fldChar w:fldCharType="separate"/>
        </w:r>
        <w:r w:rsidR="005E1A4B">
          <w:rPr>
            <w:noProof/>
            <w:webHidden/>
          </w:rPr>
          <w:t>1</w:t>
        </w:r>
        <w:r w:rsidR="007847D1">
          <w:rPr>
            <w:noProof/>
            <w:webHidden/>
          </w:rPr>
          <w:fldChar w:fldCharType="end"/>
        </w:r>
      </w:hyperlink>
    </w:p>
    <w:p w:rsidR="007847D1" w:rsidRDefault="005E1A4B">
      <w:pPr>
        <w:pStyle w:val="TDC1"/>
        <w:tabs>
          <w:tab w:val="left" w:pos="440"/>
          <w:tab w:val="right" w:leader="dot" w:pos="9062"/>
        </w:tabs>
        <w:rPr>
          <w:rFonts w:eastAsiaTheme="minorEastAsia"/>
          <w:b w:val="0"/>
          <w:noProof/>
          <w:lang w:eastAsia="es-ES"/>
        </w:rPr>
      </w:pPr>
      <w:hyperlink w:anchor="_Toc39673565" w:history="1">
        <w:r w:rsidR="007847D1" w:rsidRPr="00B6198F">
          <w:rPr>
            <w:rStyle w:val="Hipervnculo"/>
            <w:rFonts w:ascii="Century Gothic" w:hAnsi="Century Gothic"/>
            <w:noProof/>
          </w:rPr>
          <w:t>2.</w:t>
        </w:r>
        <w:r w:rsidR="007847D1">
          <w:rPr>
            <w:rFonts w:eastAsiaTheme="minorEastAsia"/>
            <w:b w:val="0"/>
            <w:noProof/>
            <w:lang w:eastAsia="es-ES"/>
          </w:rPr>
          <w:tab/>
        </w:r>
        <w:r w:rsidR="007847D1" w:rsidRPr="00B6198F">
          <w:rPr>
            <w:rStyle w:val="Hipervnculo"/>
            <w:rFonts w:ascii="Century Gothic" w:hAnsi="Century Gothic"/>
            <w:noProof/>
          </w:rPr>
          <w:t>RESPONSABLE TÉCNICO DEL PROYECTO</w:t>
        </w:r>
        <w:r w:rsidR="007847D1">
          <w:rPr>
            <w:noProof/>
            <w:webHidden/>
          </w:rPr>
          <w:tab/>
        </w:r>
        <w:r w:rsidR="007847D1">
          <w:rPr>
            <w:noProof/>
            <w:webHidden/>
          </w:rPr>
          <w:fldChar w:fldCharType="begin"/>
        </w:r>
        <w:r w:rsidR="007847D1">
          <w:rPr>
            <w:noProof/>
            <w:webHidden/>
          </w:rPr>
          <w:instrText xml:space="preserve"> PAGEREF _Toc39673565 \h </w:instrText>
        </w:r>
        <w:r w:rsidR="007847D1">
          <w:rPr>
            <w:noProof/>
            <w:webHidden/>
          </w:rPr>
        </w:r>
        <w:r w:rsidR="007847D1">
          <w:rPr>
            <w:noProof/>
            <w:webHidden/>
          </w:rPr>
          <w:fldChar w:fldCharType="separate"/>
        </w:r>
        <w:r>
          <w:rPr>
            <w:noProof/>
            <w:webHidden/>
          </w:rPr>
          <w:t>1</w:t>
        </w:r>
        <w:r w:rsidR="007847D1">
          <w:rPr>
            <w:noProof/>
            <w:webHidden/>
          </w:rPr>
          <w:fldChar w:fldCharType="end"/>
        </w:r>
      </w:hyperlink>
    </w:p>
    <w:p w:rsidR="007847D1" w:rsidRDefault="005E1A4B">
      <w:pPr>
        <w:pStyle w:val="TDC1"/>
        <w:tabs>
          <w:tab w:val="left" w:pos="440"/>
          <w:tab w:val="right" w:leader="dot" w:pos="9062"/>
        </w:tabs>
        <w:rPr>
          <w:rFonts w:eastAsiaTheme="minorEastAsia"/>
          <w:b w:val="0"/>
          <w:noProof/>
          <w:lang w:eastAsia="es-ES"/>
        </w:rPr>
      </w:pPr>
      <w:hyperlink w:anchor="_Toc39673566" w:history="1">
        <w:r w:rsidR="007847D1" w:rsidRPr="00B6198F">
          <w:rPr>
            <w:rStyle w:val="Hipervnculo"/>
            <w:rFonts w:ascii="Century Gothic" w:hAnsi="Century Gothic"/>
            <w:noProof/>
          </w:rPr>
          <w:t>3.</w:t>
        </w:r>
        <w:r w:rsidR="007847D1">
          <w:rPr>
            <w:rFonts w:eastAsiaTheme="minorEastAsia"/>
            <w:b w:val="0"/>
            <w:noProof/>
            <w:lang w:eastAsia="es-ES"/>
          </w:rPr>
          <w:tab/>
        </w:r>
        <w:r w:rsidR="007847D1" w:rsidRPr="00B6198F">
          <w:rPr>
            <w:rStyle w:val="Hipervnculo"/>
            <w:rFonts w:ascii="Century Gothic" w:hAnsi="Century Gothic"/>
            <w:noProof/>
          </w:rPr>
          <w:t>CONTROL DE ACCESOS</w:t>
        </w:r>
        <w:r w:rsidR="007847D1">
          <w:rPr>
            <w:noProof/>
            <w:webHidden/>
          </w:rPr>
          <w:tab/>
        </w:r>
        <w:r w:rsidR="007847D1">
          <w:rPr>
            <w:noProof/>
            <w:webHidden/>
          </w:rPr>
          <w:fldChar w:fldCharType="begin"/>
        </w:r>
        <w:r w:rsidR="007847D1">
          <w:rPr>
            <w:noProof/>
            <w:webHidden/>
          </w:rPr>
          <w:instrText xml:space="preserve"> PAGEREF _Toc39673566 \h </w:instrText>
        </w:r>
        <w:r w:rsidR="007847D1">
          <w:rPr>
            <w:noProof/>
            <w:webHidden/>
          </w:rPr>
        </w:r>
        <w:r w:rsidR="007847D1">
          <w:rPr>
            <w:noProof/>
            <w:webHidden/>
          </w:rPr>
          <w:fldChar w:fldCharType="separate"/>
        </w:r>
        <w:r>
          <w:rPr>
            <w:noProof/>
            <w:webHidden/>
          </w:rPr>
          <w:t>1</w:t>
        </w:r>
        <w:r w:rsidR="007847D1">
          <w:rPr>
            <w:noProof/>
            <w:webHidden/>
          </w:rPr>
          <w:fldChar w:fldCharType="end"/>
        </w:r>
      </w:hyperlink>
    </w:p>
    <w:p w:rsidR="007847D1" w:rsidRDefault="005E1A4B">
      <w:pPr>
        <w:pStyle w:val="TDC1"/>
        <w:tabs>
          <w:tab w:val="left" w:pos="440"/>
          <w:tab w:val="right" w:leader="dot" w:pos="9062"/>
        </w:tabs>
        <w:rPr>
          <w:rFonts w:eastAsiaTheme="minorEastAsia"/>
          <w:b w:val="0"/>
          <w:noProof/>
          <w:lang w:eastAsia="es-ES"/>
        </w:rPr>
      </w:pPr>
      <w:hyperlink w:anchor="_Toc39673567" w:history="1">
        <w:r w:rsidR="007847D1" w:rsidRPr="00B6198F">
          <w:rPr>
            <w:rStyle w:val="Hipervnculo"/>
            <w:rFonts w:ascii="Century Gothic" w:hAnsi="Century Gothic"/>
            <w:noProof/>
          </w:rPr>
          <w:t>4.</w:t>
        </w:r>
        <w:r w:rsidR="007847D1">
          <w:rPr>
            <w:rFonts w:eastAsiaTheme="minorEastAsia"/>
            <w:b w:val="0"/>
            <w:noProof/>
            <w:lang w:eastAsia="es-ES"/>
          </w:rPr>
          <w:tab/>
        </w:r>
        <w:r w:rsidR="007847D1" w:rsidRPr="00B6198F">
          <w:rPr>
            <w:rStyle w:val="Hipervnculo"/>
            <w:rFonts w:ascii="Century Gothic" w:hAnsi="Century Gothic"/>
            <w:noProof/>
          </w:rPr>
          <w:t>CONDICIONES DEL RELLENO</w:t>
        </w:r>
        <w:r w:rsidR="007847D1">
          <w:rPr>
            <w:noProof/>
            <w:webHidden/>
          </w:rPr>
          <w:tab/>
        </w:r>
        <w:r w:rsidR="007847D1">
          <w:rPr>
            <w:noProof/>
            <w:webHidden/>
          </w:rPr>
          <w:fldChar w:fldCharType="begin"/>
        </w:r>
        <w:r w:rsidR="007847D1">
          <w:rPr>
            <w:noProof/>
            <w:webHidden/>
          </w:rPr>
          <w:instrText xml:space="preserve"> PAGEREF _Toc39673567 \h </w:instrText>
        </w:r>
        <w:r w:rsidR="007847D1">
          <w:rPr>
            <w:noProof/>
            <w:webHidden/>
          </w:rPr>
        </w:r>
        <w:r w:rsidR="007847D1">
          <w:rPr>
            <w:noProof/>
            <w:webHidden/>
          </w:rPr>
          <w:fldChar w:fldCharType="separate"/>
        </w:r>
        <w:r>
          <w:rPr>
            <w:noProof/>
            <w:webHidden/>
          </w:rPr>
          <w:t>2</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68" w:history="1">
        <w:r w:rsidR="007847D1" w:rsidRPr="00B6198F">
          <w:rPr>
            <w:rStyle w:val="Hipervnculo"/>
            <w:rFonts w:ascii="Century Gothic" w:hAnsi="Century Gothic"/>
            <w:noProof/>
          </w:rPr>
          <w:t>4.1.</w:t>
        </w:r>
        <w:r w:rsidR="007847D1">
          <w:rPr>
            <w:rFonts w:eastAsiaTheme="minorEastAsia"/>
            <w:noProof/>
            <w:lang w:eastAsia="es-ES"/>
          </w:rPr>
          <w:tab/>
        </w:r>
        <w:r w:rsidR="007847D1" w:rsidRPr="00B6198F">
          <w:rPr>
            <w:rStyle w:val="Hipervnculo"/>
            <w:rFonts w:ascii="Century Gothic" w:hAnsi="Century Gothic"/>
            <w:noProof/>
          </w:rPr>
          <w:t>PREPARACIÓN DE LA SUPERFICIE DEL RELLENO</w:t>
        </w:r>
        <w:r w:rsidR="007847D1">
          <w:rPr>
            <w:noProof/>
            <w:webHidden/>
          </w:rPr>
          <w:tab/>
        </w:r>
        <w:r w:rsidR="007847D1">
          <w:rPr>
            <w:noProof/>
            <w:webHidden/>
          </w:rPr>
          <w:fldChar w:fldCharType="begin"/>
        </w:r>
        <w:r w:rsidR="007847D1">
          <w:rPr>
            <w:noProof/>
            <w:webHidden/>
          </w:rPr>
          <w:instrText xml:space="preserve"> PAGEREF _Toc39673568 \h </w:instrText>
        </w:r>
        <w:r w:rsidR="007847D1">
          <w:rPr>
            <w:noProof/>
            <w:webHidden/>
          </w:rPr>
        </w:r>
        <w:r w:rsidR="007847D1">
          <w:rPr>
            <w:noProof/>
            <w:webHidden/>
          </w:rPr>
          <w:fldChar w:fldCharType="separate"/>
        </w:r>
        <w:r>
          <w:rPr>
            <w:noProof/>
            <w:webHidden/>
          </w:rPr>
          <w:t>2</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69" w:history="1">
        <w:r w:rsidR="007847D1" w:rsidRPr="00B6198F">
          <w:rPr>
            <w:rStyle w:val="Hipervnculo"/>
            <w:rFonts w:ascii="Century Gothic" w:hAnsi="Century Gothic"/>
            <w:noProof/>
          </w:rPr>
          <w:t>4.2.</w:t>
        </w:r>
        <w:r w:rsidR="007847D1">
          <w:rPr>
            <w:rFonts w:eastAsiaTheme="minorEastAsia"/>
            <w:noProof/>
            <w:lang w:eastAsia="es-ES"/>
          </w:rPr>
          <w:tab/>
        </w:r>
        <w:r w:rsidR="007847D1" w:rsidRPr="00B6198F">
          <w:rPr>
            <w:rStyle w:val="Hipervnculo"/>
            <w:rFonts w:ascii="Century Gothic" w:hAnsi="Century Gothic"/>
            <w:noProof/>
          </w:rPr>
          <w:t>CANTIDADES Y PROCEDENCIA DEL MATERIAL</w:t>
        </w:r>
        <w:r w:rsidR="007847D1">
          <w:rPr>
            <w:noProof/>
            <w:webHidden/>
          </w:rPr>
          <w:tab/>
        </w:r>
        <w:r w:rsidR="007847D1">
          <w:rPr>
            <w:noProof/>
            <w:webHidden/>
          </w:rPr>
          <w:fldChar w:fldCharType="begin"/>
        </w:r>
        <w:r w:rsidR="007847D1">
          <w:rPr>
            <w:noProof/>
            <w:webHidden/>
          </w:rPr>
          <w:instrText xml:space="preserve"> PAGEREF _Toc39673569 \h </w:instrText>
        </w:r>
        <w:r w:rsidR="007847D1">
          <w:rPr>
            <w:noProof/>
            <w:webHidden/>
          </w:rPr>
        </w:r>
        <w:r w:rsidR="007847D1">
          <w:rPr>
            <w:noProof/>
            <w:webHidden/>
          </w:rPr>
          <w:fldChar w:fldCharType="separate"/>
        </w:r>
        <w:r>
          <w:rPr>
            <w:noProof/>
            <w:webHidden/>
          </w:rPr>
          <w:t>3</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70" w:history="1">
        <w:r w:rsidR="007847D1" w:rsidRPr="00B6198F">
          <w:rPr>
            <w:rStyle w:val="Hipervnculo"/>
            <w:rFonts w:ascii="Century Gothic" w:hAnsi="Century Gothic"/>
            <w:noProof/>
          </w:rPr>
          <w:t>4.3.</w:t>
        </w:r>
        <w:r w:rsidR="007847D1">
          <w:rPr>
            <w:rFonts w:eastAsiaTheme="minorEastAsia"/>
            <w:noProof/>
            <w:lang w:eastAsia="es-ES"/>
          </w:rPr>
          <w:tab/>
        </w:r>
        <w:r w:rsidR="007847D1" w:rsidRPr="00B6198F">
          <w:rPr>
            <w:rStyle w:val="Hipervnculo"/>
            <w:rFonts w:ascii="Century Gothic" w:hAnsi="Century Gothic"/>
            <w:noProof/>
          </w:rPr>
          <w:t>TRANSPORTE DE LOS RESIDUOS. ITINERARIOS A LOS PRINCIPALES TAJOS DE LA OBRA</w:t>
        </w:r>
        <w:r w:rsidR="007847D1">
          <w:rPr>
            <w:noProof/>
            <w:webHidden/>
          </w:rPr>
          <w:tab/>
        </w:r>
        <w:r w:rsidR="007847D1">
          <w:rPr>
            <w:noProof/>
            <w:webHidden/>
          </w:rPr>
          <w:fldChar w:fldCharType="begin"/>
        </w:r>
        <w:r w:rsidR="007847D1">
          <w:rPr>
            <w:noProof/>
            <w:webHidden/>
          </w:rPr>
          <w:instrText xml:space="preserve"> PAGEREF _Toc39673570 \h </w:instrText>
        </w:r>
        <w:r w:rsidR="007847D1">
          <w:rPr>
            <w:noProof/>
            <w:webHidden/>
          </w:rPr>
        </w:r>
        <w:r w:rsidR="007847D1">
          <w:rPr>
            <w:noProof/>
            <w:webHidden/>
          </w:rPr>
          <w:fldChar w:fldCharType="separate"/>
        </w:r>
        <w:r>
          <w:rPr>
            <w:noProof/>
            <w:webHidden/>
          </w:rPr>
          <w:t>4</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71" w:history="1">
        <w:r w:rsidR="007847D1" w:rsidRPr="00B6198F">
          <w:rPr>
            <w:rStyle w:val="Hipervnculo"/>
            <w:rFonts w:ascii="Century Gothic" w:hAnsi="Century Gothic"/>
            <w:noProof/>
          </w:rPr>
          <w:t>4.4.</w:t>
        </w:r>
        <w:r w:rsidR="007847D1">
          <w:rPr>
            <w:rFonts w:eastAsiaTheme="minorEastAsia"/>
            <w:noProof/>
            <w:lang w:eastAsia="es-ES"/>
          </w:rPr>
          <w:tab/>
        </w:r>
        <w:r w:rsidR="007847D1" w:rsidRPr="00B6198F">
          <w:rPr>
            <w:rStyle w:val="Hipervnculo"/>
            <w:rFonts w:ascii="Century Gothic" w:hAnsi="Century Gothic"/>
            <w:noProof/>
          </w:rPr>
          <w:t>CAPACIDAD TOTAL Y PLAZO DE REALIZACIÓN DEL RELLENO</w:t>
        </w:r>
        <w:r w:rsidR="007847D1">
          <w:rPr>
            <w:noProof/>
            <w:webHidden/>
          </w:rPr>
          <w:tab/>
        </w:r>
        <w:r w:rsidR="007847D1">
          <w:rPr>
            <w:noProof/>
            <w:webHidden/>
          </w:rPr>
          <w:fldChar w:fldCharType="begin"/>
        </w:r>
        <w:r w:rsidR="007847D1">
          <w:rPr>
            <w:noProof/>
            <w:webHidden/>
          </w:rPr>
          <w:instrText xml:space="preserve"> PAGEREF _Toc39673571 \h </w:instrText>
        </w:r>
        <w:r w:rsidR="007847D1">
          <w:rPr>
            <w:noProof/>
            <w:webHidden/>
          </w:rPr>
        </w:r>
        <w:r w:rsidR="007847D1">
          <w:rPr>
            <w:noProof/>
            <w:webHidden/>
          </w:rPr>
          <w:fldChar w:fldCharType="separate"/>
        </w:r>
        <w:r>
          <w:rPr>
            <w:noProof/>
            <w:webHidden/>
          </w:rPr>
          <w:t>4</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72" w:history="1">
        <w:r w:rsidR="007847D1" w:rsidRPr="00B6198F">
          <w:rPr>
            <w:rStyle w:val="Hipervnculo"/>
            <w:rFonts w:ascii="Century Gothic" w:hAnsi="Century Gothic"/>
            <w:noProof/>
          </w:rPr>
          <w:t>4.5.</w:t>
        </w:r>
        <w:r w:rsidR="007847D1">
          <w:rPr>
            <w:rFonts w:eastAsiaTheme="minorEastAsia"/>
            <w:noProof/>
            <w:lang w:eastAsia="es-ES"/>
          </w:rPr>
          <w:tab/>
        </w:r>
        <w:r w:rsidR="007847D1" w:rsidRPr="00B6198F">
          <w:rPr>
            <w:rStyle w:val="Hipervnculo"/>
            <w:rFonts w:ascii="Century Gothic" w:hAnsi="Century Gothic"/>
            <w:noProof/>
          </w:rPr>
          <w:t>PROCESO DE VERTIDO Y TALUDES DEL TERRENO</w:t>
        </w:r>
        <w:r w:rsidR="007847D1">
          <w:rPr>
            <w:noProof/>
            <w:webHidden/>
          </w:rPr>
          <w:tab/>
        </w:r>
        <w:r w:rsidR="007847D1">
          <w:rPr>
            <w:noProof/>
            <w:webHidden/>
          </w:rPr>
          <w:fldChar w:fldCharType="begin"/>
        </w:r>
        <w:r w:rsidR="007847D1">
          <w:rPr>
            <w:noProof/>
            <w:webHidden/>
          </w:rPr>
          <w:instrText xml:space="preserve"> PAGEREF _Toc39673572 \h </w:instrText>
        </w:r>
        <w:r w:rsidR="007847D1">
          <w:rPr>
            <w:noProof/>
            <w:webHidden/>
          </w:rPr>
        </w:r>
        <w:r w:rsidR="007847D1">
          <w:rPr>
            <w:noProof/>
            <w:webHidden/>
          </w:rPr>
          <w:fldChar w:fldCharType="separate"/>
        </w:r>
        <w:r>
          <w:rPr>
            <w:noProof/>
            <w:webHidden/>
          </w:rPr>
          <w:t>5</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73" w:history="1">
        <w:r w:rsidR="007847D1" w:rsidRPr="00B6198F">
          <w:rPr>
            <w:rStyle w:val="Hipervnculo"/>
            <w:rFonts w:ascii="Century Gothic" w:hAnsi="Century Gothic"/>
            <w:noProof/>
          </w:rPr>
          <w:t>4.6.</w:t>
        </w:r>
        <w:r w:rsidR="007847D1">
          <w:rPr>
            <w:rFonts w:eastAsiaTheme="minorEastAsia"/>
            <w:noProof/>
            <w:lang w:eastAsia="es-ES"/>
          </w:rPr>
          <w:tab/>
        </w:r>
        <w:r w:rsidR="007847D1" w:rsidRPr="00B6198F">
          <w:rPr>
            <w:rStyle w:val="Hipervnculo"/>
            <w:rFonts w:ascii="Century Gothic" w:hAnsi="Century Gothic"/>
            <w:noProof/>
          </w:rPr>
          <w:t>RECUPERACIÓN PAISAJÍSTICA</w:t>
        </w:r>
        <w:r w:rsidR="007847D1">
          <w:rPr>
            <w:noProof/>
            <w:webHidden/>
          </w:rPr>
          <w:tab/>
        </w:r>
        <w:r w:rsidR="007847D1">
          <w:rPr>
            <w:noProof/>
            <w:webHidden/>
          </w:rPr>
          <w:fldChar w:fldCharType="begin"/>
        </w:r>
        <w:r w:rsidR="007847D1">
          <w:rPr>
            <w:noProof/>
            <w:webHidden/>
          </w:rPr>
          <w:instrText xml:space="preserve"> PAGEREF _Toc39673573 \h </w:instrText>
        </w:r>
        <w:r w:rsidR="007847D1">
          <w:rPr>
            <w:noProof/>
            <w:webHidden/>
          </w:rPr>
        </w:r>
        <w:r w:rsidR="007847D1">
          <w:rPr>
            <w:noProof/>
            <w:webHidden/>
          </w:rPr>
          <w:fldChar w:fldCharType="separate"/>
        </w:r>
        <w:r>
          <w:rPr>
            <w:noProof/>
            <w:webHidden/>
          </w:rPr>
          <w:t>7</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74" w:history="1">
        <w:r w:rsidR="007847D1" w:rsidRPr="00B6198F">
          <w:rPr>
            <w:rStyle w:val="Hipervnculo"/>
            <w:rFonts w:ascii="Century Gothic" w:hAnsi="Century Gothic"/>
            <w:noProof/>
          </w:rPr>
          <w:t>4.7.</w:t>
        </w:r>
        <w:r w:rsidR="007847D1">
          <w:rPr>
            <w:rFonts w:eastAsiaTheme="minorEastAsia"/>
            <w:noProof/>
            <w:lang w:eastAsia="es-ES"/>
          </w:rPr>
          <w:tab/>
        </w:r>
        <w:r w:rsidR="007847D1" w:rsidRPr="00B6198F">
          <w:rPr>
            <w:rStyle w:val="Hipervnculo"/>
            <w:rFonts w:ascii="Century Gothic" w:hAnsi="Century Gothic"/>
            <w:noProof/>
          </w:rPr>
          <w:t>SEGURIDAD Y SALUD EN EXPLOTACIÓN</w:t>
        </w:r>
        <w:r w:rsidR="007847D1">
          <w:rPr>
            <w:noProof/>
            <w:webHidden/>
          </w:rPr>
          <w:tab/>
        </w:r>
        <w:r w:rsidR="007847D1">
          <w:rPr>
            <w:noProof/>
            <w:webHidden/>
          </w:rPr>
          <w:fldChar w:fldCharType="begin"/>
        </w:r>
        <w:r w:rsidR="007847D1">
          <w:rPr>
            <w:noProof/>
            <w:webHidden/>
          </w:rPr>
          <w:instrText xml:space="preserve"> PAGEREF _Toc39673574 \h </w:instrText>
        </w:r>
        <w:r w:rsidR="007847D1">
          <w:rPr>
            <w:noProof/>
            <w:webHidden/>
          </w:rPr>
        </w:r>
        <w:r w:rsidR="007847D1">
          <w:rPr>
            <w:noProof/>
            <w:webHidden/>
          </w:rPr>
          <w:fldChar w:fldCharType="separate"/>
        </w:r>
        <w:r>
          <w:rPr>
            <w:noProof/>
            <w:webHidden/>
          </w:rPr>
          <w:t>7</w:t>
        </w:r>
        <w:r w:rsidR="007847D1">
          <w:rPr>
            <w:noProof/>
            <w:webHidden/>
          </w:rPr>
          <w:fldChar w:fldCharType="end"/>
        </w:r>
      </w:hyperlink>
    </w:p>
    <w:p w:rsidR="007847D1" w:rsidRDefault="005E1A4B">
      <w:pPr>
        <w:pStyle w:val="TDC1"/>
        <w:tabs>
          <w:tab w:val="left" w:pos="440"/>
          <w:tab w:val="right" w:leader="dot" w:pos="9062"/>
        </w:tabs>
        <w:rPr>
          <w:rFonts w:eastAsiaTheme="minorEastAsia"/>
          <w:b w:val="0"/>
          <w:noProof/>
          <w:lang w:eastAsia="es-ES"/>
        </w:rPr>
      </w:pPr>
      <w:hyperlink w:anchor="_Toc39673575" w:history="1">
        <w:r w:rsidR="007847D1" w:rsidRPr="00B6198F">
          <w:rPr>
            <w:rStyle w:val="Hipervnculo"/>
            <w:rFonts w:ascii="Century Gothic" w:hAnsi="Century Gothic"/>
            <w:noProof/>
          </w:rPr>
          <w:t>5.</w:t>
        </w:r>
        <w:r w:rsidR="007847D1">
          <w:rPr>
            <w:rFonts w:eastAsiaTheme="minorEastAsia"/>
            <w:b w:val="0"/>
            <w:noProof/>
            <w:lang w:eastAsia="es-ES"/>
          </w:rPr>
          <w:tab/>
        </w:r>
        <w:r w:rsidR="007847D1" w:rsidRPr="00B6198F">
          <w:rPr>
            <w:rStyle w:val="Hipervnculo"/>
            <w:rFonts w:ascii="Century Gothic" w:hAnsi="Century Gothic"/>
            <w:noProof/>
          </w:rPr>
          <w:t>CONTROL EN EL DESARROLLO DE LOS TRABAJOS</w:t>
        </w:r>
        <w:r w:rsidR="007847D1">
          <w:rPr>
            <w:noProof/>
            <w:webHidden/>
          </w:rPr>
          <w:tab/>
        </w:r>
        <w:r w:rsidR="007847D1">
          <w:rPr>
            <w:noProof/>
            <w:webHidden/>
          </w:rPr>
          <w:fldChar w:fldCharType="begin"/>
        </w:r>
        <w:r w:rsidR="007847D1">
          <w:rPr>
            <w:noProof/>
            <w:webHidden/>
          </w:rPr>
          <w:instrText xml:space="preserve"> PAGEREF _Toc39673575 \h </w:instrText>
        </w:r>
        <w:r w:rsidR="007847D1">
          <w:rPr>
            <w:noProof/>
            <w:webHidden/>
          </w:rPr>
        </w:r>
        <w:r w:rsidR="007847D1">
          <w:rPr>
            <w:noProof/>
            <w:webHidden/>
          </w:rPr>
          <w:fldChar w:fldCharType="separate"/>
        </w:r>
        <w:r>
          <w:rPr>
            <w:noProof/>
            <w:webHidden/>
          </w:rPr>
          <w:t>8</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76" w:history="1">
        <w:r w:rsidR="007847D1" w:rsidRPr="00B6198F">
          <w:rPr>
            <w:rStyle w:val="Hipervnculo"/>
            <w:rFonts w:ascii="Century Gothic" w:hAnsi="Century Gothic"/>
            <w:noProof/>
          </w:rPr>
          <w:t>5.1.</w:t>
        </w:r>
        <w:r w:rsidR="007847D1">
          <w:rPr>
            <w:rFonts w:eastAsiaTheme="minorEastAsia"/>
            <w:noProof/>
            <w:lang w:eastAsia="es-ES"/>
          </w:rPr>
          <w:tab/>
        </w:r>
        <w:r w:rsidR="007847D1" w:rsidRPr="00B6198F">
          <w:rPr>
            <w:rStyle w:val="Hipervnculo"/>
            <w:rFonts w:ascii="Century Gothic" w:hAnsi="Century Gothic"/>
            <w:noProof/>
          </w:rPr>
          <w:t>HORARIOS Y CONDICIONES AMBIENTALES</w:t>
        </w:r>
        <w:r w:rsidR="007847D1">
          <w:rPr>
            <w:noProof/>
            <w:webHidden/>
          </w:rPr>
          <w:tab/>
        </w:r>
        <w:r w:rsidR="007847D1">
          <w:rPr>
            <w:noProof/>
            <w:webHidden/>
          </w:rPr>
          <w:fldChar w:fldCharType="begin"/>
        </w:r>
        <w:r w:rsidR="007847D1">
          <w:rPr>
            <w:noProof/>
            <w:webHidden/>
          </w:rPr>
          <w:instrText xml:space="preserve"> PAGEREF _Toc39673576 \h </w:instrText>
        </w:r>
        <w:r w:rsidR="007847D1">
          <w:rPr>
            <w:noProof/>
            <w:webHidden/>
          </w:rPr>
        </w:r>
        <w:r w:rsidR="007847D1">
          <w:rPr>
            <w:noProof/>
            <w:webHidden/>
          </w:rPr>
          <w:fldChar w:fldCharType="separate"/>
        </w:r>
        <w:r>
          <w:rPr>
            <w:noProof/>
            <w:webHidden/>
          </w:rPr>
          <w:t>8</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77" w:history="1">
        <w:r w:rsidR="007847D1" w:rsidRPr="00B6198F">
          <w:rPr>
            <w:rStyle w:val="Hipervnculo"/>
            <w:rFonts w:ascii="Century Gothic" w:hAnsi="Century Gothic"/>
            <w:noProof/>
          </w:rPr>
          <w:t>5.2.</w:t>
        </w:r>
        <w:r w:rsidR="007847D1">
          <w:rPr>
            <w:rFonts w:eastAsiaTheme="minorEastAsia"/>
            <w:noProof/>
            <w:lang w:eastAsia="es-ES"/>
          </w:rPr>
          <w:tab/>
        </w:r>
        <w:r w:rsidR="007847D1" w:rsidRPr="00B6198F">
          <w:rPr>
            <w:rStyle w:val="Hipervnculo"/>
            <w:rFonts w:ascii="Century Gothic" w:hAnsi="Century Gothic"/>
            <w:noProof/>
          </w:rPr>
          <w:t>CONTROL DE ZONAS DE PRÉSTAMO</w:t>
        </w:r>
        <w:r w:rsidR="007847D1">
          <w:rPr>
            <w:noProof/>
            <w:webHidden/>
          </w:rPr>
          <w:tab/>
        </w:r>
        <w:r w:rsidR="007847D1">
          <w:rPr>
            <w:noProof/>
            <w:webHidden/>
          </w:rPr>
          <w:fldChar w:fldCharType="begin"/>
        </w:r>
        <w:r w:rsidR="007847D1">
          <w:rPr>
            <w:noProof/>
            <w:webHidden/>
          </w:rPr>
          <w:instrText xml:space="preserve"> PAGEREF _Toc39673577 \h </w:instrText>
        </w:r>
        <w:r w:rsidR="007847D1">
          <w:rPr>
            <w:noProof/>
            <w:webHidden/>
          </w:rPr>
        </w:r>
        <w:r w:rsidR="007847D1">
          <w:rPr>
            <w:noProof/>
            <w:webHidden/>
          </w:rPr>
          <w:fldChar w:fldCharType="separate"/>
        </w:r>
        <w:r>
          <w:rPr>
            <w:noProof/>
            <w:webHidden/>
          </w:rPr>
          <w:t>8</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78" w:history="1">
        <w:r w:rsidR="007847D1" w:rsidRPr="00B6198F">
          <w:rPr>
            <w:rStyle w:val="Hipervnculo"/>
            <w:rFonts w:ascii="Century Gothic" w:hAnsi="Century Gothic"/>
            <w:noProof/>
          </w:rPr>
          <w:t>5.3.</w:t>
        </w:r>
        <w:r w:rsidR="007847D1">
          <w:rPr>
            <w:rFonts w:eastAsiaTheme="minorEastAsia"/>
            <w:noProof/>
            <w:lang w:eastAsia="es-ES"/>
          </w:rPr>
          <w:tab/>
        </w:r>
        <w:r w:rsidR="007847D1" w:rsidRPr="00B6198F">
          <w:rPr>
            <w:rStyle w:val="Hipervnculo"/>
            <w:rFonts w:ascii="Century Gothic" w:hAnsi="Century Gothic"/>
            <w:noProof/>
          </w:rPr>
          <w:t>TOMA DE MUESTRAS</w:t>
        </w:r>
        <w:r w:rsidR="007847D1">
          <w:rPr>
            <w:noProof/>
            <w:webHidden/>
          </w:rPr>
          <w:tab/>
        </w:r>
        <w:r w:rsidR="007847D1">
          <w:rPr>
            <w:noProof/>
            <w:webHidden/>
          </w:rPr>
          <w:fldChar w:fldCharType="begin"/>
        </w:r>
        <w:r w:rsidR="007847D1">
          <w:rPr>
            <w:noProof/>
            <w:webHidden/>
          </w:rPr>
          <w:instrText xml:space="preserve"> PAGEREF _Toc39673578 \h </w:instrText>
        </w:r>
        <w:r w:rsidR="007847D1">
          <w:rPr>
            <w:noProof/>
            <w:webHidden/>
          </w:rPr>
        </w:r>
        <w:r w:rsidR="007847D1">
          <w:rPr>
            <w:noProof/>
            <w:webHidden/>
          </w:rPr>
          <w:fldChar w:fldCharType="separate"/>
        </w:r>
        <w:r>
          <w:rPr>
            <w:noProof/>
            <w:webHidden/>
          </w:rPr>
          <w:t>8</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79" w:history="1">
        <w:r w:rsidR="007847D1" w:rsidRPr="00B6198F">
          <w:rPr>
            <w:rStyle w:val="Hipervnculo"/>
            <w:rFonts w:ascii="Century Gothic" w:hAnsi="Century Gothic"/>
            <w:noProof/>
          </w:rPr>
          <w:t>5.4.</w:t>
        </w:r>
        <w:r w:rsidR="007847D1">
          <w:rPr>
            <w:rFonts w:eastAsiaTheme="minorEastAsia"/>
            <w:noProof/>
            <w:lang w:eastAsia="es-ES"/>
          </w:rPr>
          <w:tab/>
        </w:r>
        <w:r w:rsidR="007847D1" w:rsidRPr="00B6198F">
          <w:rPr>
            <w:rStyle w:val="Hipervnculo"/>
            <w:rFonts w:ascii="Century Gothic" w:hAnsi="Century Gothic"/>
            <w:noProof/>
          </w:rPr>
          <w:t>TIPOS DE ENSAYOS Y MEDICIONES IN SITU</w:t>
        </w:r>
        <w:r w:rsidR="007847D1">
          <w:rPr>
            <w:noProof/>
            <w:webHidden/>
          </w:rPr>
          <w:tab/>
        </w:r>
        <w:r w:rsidR="007847D1">
          <w:rPr>
            <w:noProof/>
            <w:webHidden/>
          </w:rPr>
          <w:fldChar w:fldCharType="begin"/>
        </w:r>
        <w:r w:rsidR="007847D1">
          <w:rPr>
            <w:noProof/>
            <w:webHidden/>
          </w:rPr>
          <w:instrText xml:space="preserve"> PAGEREF _Toc39673579 \h </w:instrText>
        </w:r>
        <w:r w:rsidR="007847D1">
          <w:rPr>
            <w:noProof/>
            <w:webHidden/>
          </w:rPr>
        </w:r>
        <w:r w:rsidR="007847D1">
          <w:rPr>
            <w:noProof/>
            <w:webHidden/>
          </w:rPr>
          <w:fldChar w:fldCharType="separate"/>
        </w:r>
        <w:r>
          <w:rPr>
            <w:noProof/>
            <w:webHidden/>
          </w:rPr>
          <w:t>9</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80" w:history="1">
        <w:r w:rsidR="007847D1" w:rsidRPr="00B6198F">
          <w:rPr>
            <w:rStyle w:val="Hipervnculo"/>
            <w:rFonts w:ascii="Century Gothic" w:hAnsi="Century Gothic"/>
            <w:noProof/>
          </w:rPr>
          <w:t>5.5.</w:t>
        </w:r>
        <w:r w:rsidR="007847D1">
          <w:rPr>
            <w:rFonts w:eastAsiaTheme="minorEastAsia"/>
            <w:noProof/>
            <w:lang w:eastAsia="es-ES"/>
          </w:rPr>
          <w:tab/>
        </w:r>
        <w:r w:rsidR="007847D1" w:rsidRPr="00B6198F">
          <w:rPr>
            <w:rStyle w:val="Hipervnculo"/>
            <w:rFonts w:ascii="Century Gothic" w:hAnsi="Century Gothic"/>
            <w:noProof/>
          </w:rPr>
          <w:t>LABORATORIO DE ENSAYO DE MATERIALES</w:t>
        </w:r>
        <w:r w:rsidR="007847D1">
          <w:rPr>
            <w:noProof/>
            <w:webHidden/>
          </w:rPr>
          <w:tab/>
        </w:r>
        <w:r w:rsidR="007847D1">
          <w:rPr>
            <w:noProof/>
            <w:webHidden/>
          </w:rPr>
          <w:fldChar w:fldCharType="begin"/>
        </w:r>
        <w:r w:rsidR="007847D1">
          <w:rPr>
            <w:noProof/>
            <w:webHidden/>
          </w:rPr>
          <w:instrText xml:space="preserve"> PAGEREF _Toc39673580 \h </w:instrText>
        </w:r>
        <w:r w:rsidR="007847D1">
          <w:rPr>
            <w:noProof/>
            <w:webHidden/>
          </w:rPr>
        </w:r>
        <w:r w:rsidR="007847D1">
          <w:rPr>
            <w:noProof/>
            <w:webHidden/>
          </w:rPr>
          <w:fldChar w:fldCharType="separate"/>
        </w:r>
        <w:r>
          <w:rPr>
            <w:noProof/>
            <w:webHidden/>
          </w:rPr>
          <w:t>9</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81" w:history="1">
        <w:r w:rsidR="007847D1" w:rsidRPr="00B6198F">
          <w:rPr>
            <w:rStyle w:val="Hipervnculo"/>
            <w:rFonts w:ascii="Century Gothic" w:hAnsi="Century Gothic"/>
            <w:noProof/>
          </w:rPr>
          <w:t>5.6.</w:t>
        </w:r>
        <w:r w:rsidR="007847D1">
          <w:rPr>
            <w:rFonts w:eastAsiaTheme="minorEastAsia"/>
            <w:noProof/>
            <w:lang w:eastAsia="es-ES"/>
          </w:rPr>
          <w:tab/>
        </w:r>
        <w:r w:rsidR="007847D1" w:rsidRPr="00B6198F">
          <w:rPr>
            <w:rStyle w:val="Hipervnculo"/>
            <w:rFonts w:ascii="Century Gothic" w:hAnsi="Century Gothic"/>
            <w:noProof/>
          </w:rPr>
          <w:t>REGISTROS DEL SISTEMA DE CONTROL</w:t>
        </w:r>
        <w:r w:rsidR="007847D1">
          <w:rPr>
            <w:noProof/>
            <w:webHidden/>
          </w:rPr>
          <w:tab/>
        </w:r>
        <w:r w:rsidR="007847D1">
          <w:rPr>
            <w:noProof/>
            <w:webHidden/>
          </w:rPr>
          <w:fldChar w:fldCharType="begin"/>
        </w:r>
        <w:r w:rsidR="007847D1">
          <w:rPr>
            <w:noProof/>
            <w:webHidden/>
          </w:rPr>
          <w:instrText xml:space="preserve"> PAGEREF _Toc39673581 \h </w:instrText>
        </w:r>
        <w:r w:rsidR="007847D1">
          <w:rPr>
            <w:noProof/>
            <w:webHidden/>
          </w:rPr>
        </w:r>
        <w:r w:rsidR="007847D1">
          <w:rPr>
            <w:noProof/>
            <w:webHidden/>
          </w:rPr>
          <w:fldChar w:fldCharType="separate"/>
        </w:r>
        <w:r>
          <w:rPr>
            <w:noProof/>
            <w:webHidden/>
          </w:rPr>
          <w:t>9</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82" w:history="1">
        <w:r w:rsidR="007847D1" w:rsidRPr="00B6198F">
          <w:rPr>
            <w:rStyle w:val="Hipervnculo"/>
            <w:rFonts w:ascii="Century Gothic" w:hAnsi="Century Gothic"/>
            <w:noProof/>
          </w:rPr>
          <w:t>5.7.</w:t>
        </w:r>
        <w:r w:rsidR="007847D1">
          <w:rPr>
            <w:rFonts w:eastAsiaTheme="minorEastAsia"/>
            <w:noProof/>
            <w:lang w:eastAsia="es-ES"/>
          </w:rPr>
          <w:tab/>
        </w:r>
        <w:r w:rsidR="007847D1" w:rsidRPr="00B6198F">
          <w:rPr>
            <w:rStyle w:val="Hipervnculo"/>
            <w:rFonts w:ascii="Century Gothic" w:hAnsi="Century Gothic"/>
            <w:noProof/>
          </w:rPr>
          <w:t>CONTROL DE AGUAS INFILTRADAS</w:t>
        </w:r>
        <w:r w:rsidR="007847D1">
          <w:rPr>
            <w:noProof/>
            <w:webHidden/>
          </w:rPr>
          <w:tab/>
        </w:r>
        <w:r w:rsidR="007847D1">
          <w:rPr>
            <w:noProof/>
            <w:webHidden/>
          </w:rPr>
          <w:fldChar w:fldCharType="begin"/>
        </w:r>
        <w:r w:rsidR="007847D1">
          <w:rPr>
            <w:noProof/>
            <w:webHidden/>
          </w:rPr>
          <w:instrText xml:space="preserve"> PAGEREF _Toc39673582 \h </w:instrText>
        </w:r>
        <w:r w:rsidR="007847D1">
          <w:rPr>
            <w:noProof/>
            <w:webHidden/>
          </w:rPr>
        </w:r>
        <w:r w:rsidR="007847D1">
          <w:rPr>
            <w:noProof/>
            <w:webHidden/>
          </w:rPr>
          <w:fldChar w:fldCharType="separate"/>
        </w:r>
        <w:r>
          <w:rPr>
            <w:noProof/>
            <w:webHidden/>
          </w:rPr>
          <w:t>9</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83" w:history="1">
        <w:r w:rsidR="007847D1" w:rsidRPr="00B6198F">
          <w:rPr>
            <w:rStyle w:val="Hipervnculo"/>
            <w:rFonts w:ascii="Century Gothic" w:hAnsi="Century Gothic"/>
            <w:noProof/>
          </w:rPr>
          <w:t>5.8.</w:t>
        </w:r>
        <w:r w:rsidR="007847D1">
          <w:rPr>
            <w:rFonts w:eastAsiaTheme="minorEastAsia"/>
            <w:noProof/>
            <w:lang w:eastAsia="es-ES"/>
          </w:rPr>
          <w:tab/>
        </w:r>
        <w:r w:rsidR="007847D1" w:rsidRPr="00B6198F">
          <w:rPr>
            <w:rStyle w:val="Hipervnculo"/>
            <w:rFonts w:ascii="Century Gothic" w:hAnsi="Century Gothic"/>
            <w:noProof/>
          </w:rPr>
          <w:t>DOCUMENTO DE IDENTIFICACIÓN</w:t>
        </w:r>
        <w:r w:rsidR="007847D1">
          <w:rPr>
            <w:noProof/>
            <w:webHidden/>
          </w:rPr>
          <w:tab/>
        </w:r>
        <w:r w:rsidR="007847D1">
          <w:rPr>
            <w:noProof/>
            <w:webHidden/>
          </w:rPr>
          <w:fldChar w:fldCharType="begin"/>
        </w:r>
        <w:r w:rsidR="007847D1">
          <w:rPr>
            <w:noProof/>
            <w:webHidden/>
          </w:rPr>
          <w:instrText xml:space="preserve"> PAGEREF _Toc39673583 \h </w:instrText>
        </w:r>
        <w:r w:rsidR="007847D1">
          <w:rPr>
            <w:noProof/>
            <w:webHidden/>
          </w:rPr>
        </w:r>
        <w:r w:rsidR="007847D1">
          <w:rPr>
            <w:noProof/>
            <w:webHidden/>
          </w:rPr>
          <w:fldChar w:fldCharType="separate"/>
        </w:r>
        <w:r>
          <w:rPr>
            <w:noProof/>
            <w:webHidden/>
          </w:rPr>
          <w:t>10</w:t>
        </w:r>
        <w:r w:rsidR="007847D1">
          <w:rPr>
            <w:noProof/>
            <w:webHidden/>
          </w:rPr>
          <w:fldChar w:fldCharType="end"/>
        </w:r>
      </w:hyperlink>
    </w:p>
    <w:p w:rsidR="007847D1" w:rsidRDefault="005E1A4B">
      <w:pPr>
        <w:pStyle w:val="TDC1"/>
        <w:tabs>
          <w:tab w:val="left" w:pos="440"/>
          <w:tab w:val="right" w:leader="dot" w:pos="9062"/>
        </w:tabs>
        <w:rPr>
          <w:rFonts w:eastAsiaTheme="minorEastAsia"/>
          <w:b w:val="0"/>
          <w:noProof/>
          <w:lang w:eastAsia="es-ES"/>
        </w:rPr>
      </w:pPr>
      <w:hyperlink w:anchor="_Toc39673584" w:history="1">
        <w:r w:rsidR="007847D1" w:rsidRPr="00B6198F">
          <w:rPr>
            <w:rStyle w:val="Hipervnculo"/>
            <w:rFonts w:ascii="Century Gothic" w:hAnsi="Century Gothic"/>
            <w:noProof/>
          </w:rPr>
          <w:t>6.</w:t>
        </w:r>
        <w:r w:rsidR="007847D1">
          <w:rPr>
            <w:rFonts w:eastAsiaTheme="minorEastAsia"/>
            <w:b w:val="0"/>
            <w:noProof/>
            <w:lang w:eastAsia="es-ES"/>
          </w:rPr>
          <w:tab/>
        </w:r>
        <w:r w:rsidR="007847D1" w:rsidRPr="00B6198F">
          <w:rPr>
            <w:rStyle w:val="Hipervnculo"/>
            <w:rFonts w:ascii="Century Gothic" w:hAnsi="Century Gothic"/>
            <w:noProof/>
          </w:rPr>
          <w:t>VIAL INTERNO DE EXPLOTACIÓN</w:t>
        </w:r>
        <w:r w:rsidR="007847D1">
          <w:rPr>
            <w:noProof/>
            <w:webHidden/>
          </w:rPr>
          <w:tab/>
        </w:r>
        <w:r w:rsidR="007847D1">
          <w:rPr>
            <w:noProof/>
            <w:webHidden/>
          </w:rPr>
          <w:fldChar w:fldCharType="begin"/>
        </w:r>
        <w:r w:rsidR="007847D1">
          <w:rPr>
            <w:noProof/>
            <w:webHidden/>
          </w:rPr>
          <w:instrText xml:space="preserve"> PAGEREF _Toc39673584 \h </w:instrText>
        </w:r>
        <w:r w:rsidR="007847D1">
          <w:rPr>
            <w:noProof/>
            <w:webHidden/>
          </w:rPr>
        </w:r>
        <w:r w:rsidR="007847D1">
          <w:rPr>
            <w:noProof/>
            <w:webHidden/>
          </w:rPr>
          <w:fldChar w:fldCharType="separate"/>
        </w:r>
        <w:r>
          <w:rPr>
            <w:noProof/>
            <w:webHidden/>
          </w:rPr>
          <w:t>10</w:t>
        </w:r>
        <w:r w:rsidR="007847D1">
          <w:rPr>
            <w:noProof/>
            <w:webHidden/>
          </w:rPr>
          <w:fldChar w:fldCharType="end"/>
        </w:r>
      </w:hyperlink>
    </w:p>
    <w:p w:rsidR="007847D1" w:rsidRDefault="005E1A4B">
      <w:pPr>
        <w:pStyle w:val="TDC1"/>
        <w:tabs>
          <w:tab w:val="left" w:pos="440"/>
          <w:tab w:val="right" w:leader="dot" w:pos="9062"/>
        </w:tabs>
        <w:rPr>
          <w:rFonts w:eastAsiaTheme="minorEastAsia"/>
          <w:b w:val="0"/>
          <w:noProof/>
          <w:lang w:eastAsia="es-ES"/>
        </w:rPr>
      </w:pPr>
      <w:hyperlink w:anchor="_Toc39673585" w:history="1">
        <w:r w:rsidR="007847D1" w:rsidRPr="00B6198F">
          <w:rPr>
            <w:rStyle w:val="Hipervnculo"/>
            <w:rFonts w:ascii="Century Gothic" w:hAnsi="Century Gothic"/>
            <w:noProof/>
          </w:rPr>
          <w:t>7.</w:t>
        </w:r>
        <w:r w:rsidR="007847D1">
          <w:rPr>
            <w:rFonts w:eastAsiaTheme="minorEastAsia"/>
            <w:b w:val="0"/>
            <w:noProof/>
            <w:lang w:eastAsia="es-ES"/>
          </w:rPr>
          <w:tab/>
        </w:r>
        <w:r w:rsidR="007847D1" w:rsidRPr="00B6198F">
          <w:rPr>
            <w:rStyle w:val="Hipervnculo"/>
            <w:rFonts w:ascii="Century Gothic" w:hAnsi="Century Gothic"/>
            <w:noProof/>
          </w:rPr>
          <w:t>FASES DE EXPLOTACIÓN</w:t>
        </w:r>
        <w:r w:rsidR="007847D1">
          <w:rPr>
            <w:noProof/>
            <w:webHidden/>
          </w:rPr>
          <w:tab/>
        </w:r>
        <w:r w:rsidR="007847D1">
          <w:rPr>
            <w:noProof/>
            <w:webHidden/>
          </w:rPr>
          <w:fldChar w:fldCharType="begin"/>
        </w:r>
        <w:r w:rsidR="007847D1">
          <w:rPr>
            <w:noProof/>
            <w:webHidden/>
          </w:rPr>
          <w:instrText xml:space="preserve"> PAGEREF _Toc39673585 \h </w:instrText>
        </w:r>
        <w:r w:rsidR="007847D1">
          <w:rPr>
            <w:noProof/>
            <w:webHidden/>
          </w:rPr>
        </w:r>
        <w:r w:rsidR="007847D1">
          <w:rPr>
            <w:noProof/>
            <w:webHidden/>
          </w:rPr>
          <w:fldChar w:fldCharType="separate"/>
        </w:r>
        <w:r>
          <w:rPr>
            <w:noProof/>
            <w:webHidden/>
          </w:rPr>
          <w:t>10</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86" w:history="1">
        <w:r w:rsidR="007847D1" w:rsidRPr="00B6198F">
          <w:rPr>
            <w:rStyle w:val="Hipervnculo"/>
            <w:rFonts w:ascii="Century Gothic" w:hAnsi="Century Gothic"/>
            <w:noProof/>
          </w:rPr>
          <w:t>7.1.</w:t>
        </w:r>
        <w:r w:rsidR="007847D1">
          <w:rPr>
            <w:rFonts w:eastAsiaTheme="minorEastAsia"/>
            <w:noProof/>
            <w:lang w:eastAsia="es-ES"/>
          </w:rPr>
          <w:tab/>
        </w:r>
        <w:r w:rsidR="007847D1" w:rsidRPr="00B6198F">
          <w:rPr>
            <w:rStyle w:val="Hipervnculo"/>
            <w:rFonts w:ascii="Century Gothic" w:hAnsi="Century Gothic"/>
            <w:noProof/>
          </w:rPr>
          <w:t>FASE 1. TRABAJOS PREVIOS</w:t>
        </w:r>
        <w:r w:rsidR="007847D1">
          <w:rPr>
            <w:noProof/>
            <w:webHidden/>
          </w:rPr>
          <w:tab/>
        </w:r>
        <w:r w:rsidR="007847D1">
          <w:rPr>
            <w:noProof/>
            <w:webHidden/>
          </w:rPr>
          <w:fldChar w:fldCharType="begin"/>
        </w:r>
        <w:r w:rsidR="007847D1">
          <w:rPr>
            <w:noProof/>
            <w:webHidden/>
          </w:rPr>
          <w:instrText xml:space="preserve"> PAGEREF _Toc39673586 \h </w:instrText>
        </w:r>
        <w:r w:rsidR="007847D1">
          <w:rPr>
            <w:noProof/>
            <w:webHidden/>
          </w:rPr>
        </w:r>
        <w:r w:rsidR="007847D1">
          <w:rPr>
            <w:noProof/>
            <w:webHidden/>
          </w:rPr>
          <w:fldChar w:fldCharType="separate"/>
        </w:r>
        <w:r>
          <w:rPr>
            <w:noProof/>
            <w:webHidden/>
          </w:rPr>
          <w:t>10</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87" w:history="1">
        <w:r w:rsidR="007847D1" w:rsidRPr="00B6198F">
          <w:rPr>
            <w:rStyle w:val="Hipervnculo"/>
            <w:rFonts w:ascii="Century Gothic" w:hAnsi="Century Gothic"/>
            <w:noProof/>
          </w:rPr>
          <w:t>7.2.</w:t>
        </w:r>
        <w:r w:rsidR="007847D1">
          <w:rPr>
            <w:rFonts w:eastAsiaTheme="minorEastAsia"/>
            <w:noProof/>
            <w:lang w:eastAsia="es-ES"/>
          </w:rPr>
          <w:tab/>
        </w:r>
        <w:r w:rsidR="007847D1" w:rsidRPr="00B6198F">
          <w:rPr>
            <w:rStyle w:val="Hipervnculo"/>
            <w:rFonts w:ascii="Century Gothic" w:hAnsi="Century Gothic"/>
            <w:noProof/>
          </w:rPr>
          <w:t>FASE 2. RELLENO</w:t>
        </w:r>
        <w:r w:rsidR="007847D1">
          <w:rPr>
            <w:noProof/>
            <w:webHidden/>
          </w:rPr>
          <w:tab/>
        </w:r>
        <w:r w:rsidR="007847D1">
          <w:rPr>
            <w:noProof/>
            <w:webHidden/>
          </w:rPr>
          <w:fldChar w:fldCharType="begin"/>
        </w:r>
        <w:r w:rsidR="007847D1">
          <w:rPr>
            <w:noProof/>
            <w:webHidden/>
          </w:rPr>
          <w:instrText xml:space="preserve"> PAGEREF _Toc39673587 \h </w:instrText>
        </w:r>
        <w:r w:rsidR="007847D1">
          <w:rPr>
            <w:noProof/>
            <w:webHidden/>
          </w:rPr>
        </w:r>
        <w:r w:rsidR="007847D1">
          <w:rPr>
            <w:noProof/>
            <w:webHidden/>
          </w:rPr>
          <w:fldChar w:fldCharType="separate"/>
        </w:r>
        <w:r>
          <w:rPr>
            <w:noProof/>
            <w:webHidden/>
          </w:rPr>
          <w:t>11</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88" w:history="1">
        <w:r w:rsidR="007847D1" w:rsidRPr="00B6198F">
          <w:rPr>
            <w:rStyle w:val="Hipervnculo"/>
            <w:rFonts w:ascii="Century Gothic" w:hAnsi="Century Gothic"/>
            <w:noProof/>
          </w:rPr>
          <w:t>7.3.</w:t>
        </w:r>
        <w:r w:rsidR="007847D1">
          <w:rPr>
            <w:rFonts w:eastAsiaTheme="minorEastAsia"/>
            <w:noProof/>
            <w:lang w:eastAsia="es-ES"/>
          </w:rPr>
          <w:tab/>
        </w:r>
        <w:r w:rsidR="007847D1" w:rsidRPr="00B6198F">
          <w:rPr>
            <w:rStyle w:val="Hipervnculo"/>
            <w:rFonts w:ascii="Century Gothic" w:hAnsi="Century Gothic"/>
            <w:noProof/>
          </w:rPr>
          <w:t>FASE 3: DESMANTELAMIENTO DE INSTALACIONES Y RECUPERACIÓN AMBIENTAL</w:t>
        </w:r>
        <w:r w:rsidR="007847D1">
          <w:rPr>
            <w:noProof/>
            <w:webHidden/>
          </w:rPr>
          <w:tab/>
        </w:r>
        <w:r w:rsidR="007847D1">
          <w:rPr>
            <w:noProof/>
            <w:webHidden/>
          </w:rPr>
          <w:fldChar w:fldCharType="begin"/>
        </w:r>
        <w:r w:rsidR="007847D1">
          <w:rPr>
            <w:noProof/>
            <w:webHidden/>
          </w:rPr>
          <w:instrText xml:space="preserve"> PAGEREF _Toc39673588 \h </w:instrText>
        </w:r>
        <w:r w:rsidR="007847D1">
          <w:rPr>
            <w:noProof/>
            <w:webHidden/>
          </w:rPr>
        </w:r>
        <w:r w:rsidR="007847D1">
          <w:rPr>
            <w:noProof/>
            <w:webHidden/>
          </w:rPr>
          <w:fldChar w:fldCharType="separate"/>
        </w:r>
        <w:r>
          <w:rPr>
            <w:noProof/>
            <w:webHidden/>
          </w:rPr>
          <w:t>11</w:t>
        </w:r>
        <w:r w:rsidR="007847D1">
          <w:rPr>
            <w:noProof/>
            <w:webHidden/>
          </w:rPr>
          <w:fldChar w:fldCharType="end"/>
        </w:r>
      </w:hyperlink>
    </w:p>
    <w:p w:rsidR="007847D1" w:rsidRDefault="005E1A4B">
      <w:pPr>
        <w:pStyle w:val="TDC1"/>
        <w:tabs>
          <w:tab w:val="left" w:pos="440"/>
          <w:tab w:val="right" w:leader="dot" w:pos="9062"/>
        </w:tabs>
        <w:rPr>
          <w:rFonts w:eastAsiaTheme="minorEastAsia"/>
          <w:b w:val="0"/>
          <w:noProof/>
          <w:lang w:eastAsia="es-ES"/>
        </w:rPr>
      </w:pPr>
      <w:hyperlink w:anchor="_Toc39673589" w:history="1">
        <w:r w:rsidR="007847D1" w:rsidRPr="00B6198F">
          <w:rPr>
            <w:rStyle w:val="Hipervnculo"/>
            <w:rFonts w:ascii="Century Gothic" w:hAnsi="Century Gothic"/>
            <w:noProof/>
          </w:rPr>
          <w:t>8.</w:t>
        </w:r>
        <w:r w:rsidR="007847D1">
          <w:rPr>
            <w:rFonts w:eastAsiaTheme="minorEastAsia"/>
            <w:b w:val="0"/>
            <w:noProof/>
            <w:lang w:eastAsia="es-ES"/>
          </w:rPr>
          <w:tab/>
        </w:r>
        <w:r w:rsidR="007847D1" w:rsidRPr="00B6198F">
          <w:rPr>
            <w:rStyle w:val="Hipervnculo"/>
            <w:rFonts w:ascii="Century Gothic" w:hAnsi="Century Gothic"/>
            <w:noProof/>
          </w:rPr>
          <w:t>PROGRAMA DE TRABAJOS</w:t>
        </w:r>
        <w:r w:rsidR="007847D1">
          <w:rPr>
            <w:noProof/>
            <w:webHidden/>
          </w:rPr>
          <w:tab/>
        </w:r>
        <w:r w:rsidR="007847D1">
          <w:rPr>
            <w:noProof/>
            <w:webHidden/>
          </w:rPr>
          <w:fldChar w:fldCharType="begin"/>
        </w:r>
        <w:r w:rsidR="007847D1">
          <w:rPr>
            <w:noProof/>
            <w:webHidden/>
          </w:rPr>
          <w:instrText xml:space="preserve"> PAGEREF _Toc39673589 \h </w:instrText>
        </w:r>
        <w:r w:rsidR="007847D1">
          <w:rPr>
            <w:noProof/>
            <w:webHidden/>
          </w:rPr>
        </w:r>
        <w:r w:rsidR="007847D1">
          <w:rPr>
            <w:noProof/>
            <w:webHidden/>
          </w:rPr>
          <w:fldChar w:fldCharType="separate"/>
        </w:r>
        <w:r>
          <w:rPr>
            <w:noProof/>
            <w:webHidden/>
          </w:rPr>
          <w:t>11</w:t>
        </w:r>
        <w:r w:rsidR="007847D1">
          <w:rPr>
            <w:noProof/>
            <w:webHidden/>
          </w:rPr>
          <w:fldChar w:fldCharType="end"/>
        </w:r>
      </w:hyperlink>
    </w:p>
    <w:p w:rsidR="007847D1" w:rsidRDefault="005E1A4B">
      <w:pPr>
        <w:pStyle w:val="TDC2"/>
        <w:tabs>
          <w:tab w:val="left" w:pos="880"/>
          <w:tab w:val="right" w:leader="dot" w:pos="9062"/>
        </w:tabs>
        <w:rPr>
          <w:rFonts w:eastAsiaTheme="minorEastAsia"/>
          <w:noProof/>
          <w:lang w:eastAsia="es-ES"/>
        </w:rPr>
      </w:pPr>
      <w:hyperlink w:anchor="_Toc39673590" w:history="1">
        <w:r w:rsidR="007847D1" w:rsidRPr="00B6198F">
          <w:rPr>
            <w:rStyle w:val="Hipervnculo"/>
            <w:rFonts w:ascii="Century Gothic" w:hAnsi="Century Gothic"/>
            <w:noProof/>
          </w:rPr>
          <w:t>8.1.</w:t>
        </w:r>
        <w:r w:rsidR="007847D1">
          <w:rPr>
            <w:rFonts w:eastAsiaTheme="minorEastAsia"/>
            <w:noProof/>
            <w:lang w:eastAsia="es-ES"/>
          </w:rPr>
          <w:tab/>
        </w:r>
        <w:r w:rsidR="007847D1" w:rsidRPr="00B6198F">
          <w:rPr>
            <w:rStyle w:val="Hipervnculo"/>
            <w:rFonts w:ascii="Century Gothic" w:hAnsi="Century Gothic"/>
            <w:noProof/>
          </w:rPr>
          <w:t>DIAGRAMA DE GANTT</w:t>
        </w:r>
        <w:r w:rsidR="007847D1">
          <w:rPr>
            <w:noProof/>
            <w:webHidden/>
          </w:rPr>
          <w:tab/>
        </w:r>
        <w:r w:rsidR="007847D1">
          <w:rPr>
            <w:noProof/>
            <w:webHidden/>
          </w:rPr>
          <w:fldChar w:fldCharType="begin"/>
        </w:r>
        <w:r w:rsidR="007847D1">
          <w:rPr>
            <w:noProof/>
            <w:webHidden/>
          </w:rPr>
          <w:instrText xml:space="preserve"> PAGEREF _Toc39673590 \h </w:instrText>
        </w:r>
        <w:r w:rsidR="007847D1">
          <w:rPr>
            <w:noProof/>
            <w:webHidden/>
          </w:rPr>
        </w:r>
        <w:r w:rsidR="007847D1">
          <w:rPr>
            <w:noProof/>
            <w:webHidden/>
          </w:rPr>
          <w:fldChar w:fldCharType="separate"/>
        </w:r>
        <w:r>
          <w:rPr>
            <w:noProof/>
            <w:webHidden/>
          </w:rPr>
          <w:t>12</w:t>
        </w:r>
        <w:r w:rsidR="007847D1">
          <w:rPr>
            <w:noProof/>
            <w:webHidden/>
          </w:rPr>
          <w:fldChar w:fldCharType="end"/>
        </w:r>
      </w:hyperlink>
    </w:p>
    <w:p w:rsidR="00854667" w:rsidRPr="00D9240B" w:rsidRDefault="0041578C" w:rsidP="00D9240B">
      <w:pPr>
        <w:rPr>
          <w:rFonts w:ascii="Century Gothic" w:hAnsi="Century Gothic"/>
        </w:rPr>
      </w:pPr>
      <w:r w:rsidRPr="00D9240B">
        <w:rPr>
          <w:rFonts w:ascii="Century Gothic" w:hAnsi="Century Gothic"/>
          <w:b/>
        </w:rPr>
        <w:fldChar w:fldCharType="end"/>
      </w:r>
    </w:p>
    <w:p w:rsidR="00854667" w:rsidRPr="00D9240B" w:rsidRDefault="00854667" w:rsidP="00D9240B">
      <w:pPr>
        <w:rPr>
          <w:rFonts w:ascii="Century Gothic" w:hAnsi="Century Gothic"/>
        </w:rPr>
      </w:pPr>
    </w:p>
    <w:p w:rsidR="00854667" w:rsidRPr="00D9240B" w:rsidRDefault="00854667" w:rsidP="00D9240B">
      <w:pPr>
        <w:rPr>
          <w:rFonts w:ascii="Century Gothic" w:hAnsi="Century Gothic"/>
        </w:rPr>
        <w:sectPr w:rsidR="00854667" w:rsidRPr="00D9240B" w:rsidSect="00854667">
          <w:footerReference w:type="default" r:id="rId15"/>
          <w:pgSz w:w="11906" w:h="16838"/>
          <w:pgMar w:top="1560" w:right="1416" w:bottom="1417" w:left="1418" w:header="709" w:footer="942" w:gutter="0"/>
          <w:pgNumType w:fmt="lowerRoman" w:start="1"/>
          <w:cols w:space="708"/>
          <w:docGrid w:linePitch="360"/>
        </w:sectPr>
      </w:pPr>
    </w:p>
    <w:p w:rsidR="00EB54C9" w:rsidRPr="00D9240B" w:rsidRDefault="00EB54C9" w:rsidP="00D9240B">
      <w:pPr>
        <w:pStyle w:val="Ttulo1"/>
        <w:spacing w:before="240" w:line="240" w:lineRule="auto"/>
        <w:rPr>
          <w:rFonts w:ascii="Century Gothic" w:hAnsi="Century Gothic"/>
        </w:rPr>
      </w:pPr>
      <w:bookmarkStart w:id="0" w:name="_Toc517712129"/>
      <w:bookmarkStart w:id="1" w:name="_Toc39673564"/>
      <w:r w:rsidRPr="00D9240B">
        <w:rPr>
          <w:rFonts w:ascii="Century Gothic" w:hAnsi="Century Gothic"/>
        </w:rPr>
        <w:lastRenderedPageBreak/>
        <w:t>INTRODUCCIÓN Y ANTECEDENTES</w:t>
      </w:r>
      <w:bookmarkEnd w:id="0"/>
      <w:bookmarkEnd w:id="1"/>
    </w:p>
    <w:p w:rsidR="00EB54C9" w:rsidRPr="00D9240B" w:rsidRDefault="00EB54C9" w:rsidP="00D9240B">
      <w:pPr>
        <w:rPr>
          <w:rFonts w:ascii="Century Gothic" w:hAnsi="Century Gothic"/>
        </w:rPr>
      </w:pPr>
      <w:r w:rsidRPr="00D9240B">
        <w:rPr>
          <w:rFonts w:ascii="Century Gothic" w:hAnsi="Century Gothic"/>
        </w:rPr>
        <w:t xml:space="preserve">El presente Plan de Explotación se redacta dentro del proyecto para </w:t>
      </w:r>
      <w:r w:rsidR="001D34D4" w:rsidRPr="00D9240B">
        <w:rPr>
          <w:rFonts w:ascii="Century Gothic" w:hAnsi="Century Gothic"/>
        </w:rPr>
        <w:t>la ampliación de un</w:t>
      </w:r>
      <w:r w:rsidRPr="00D9240B">
        <w:rPr>
          <w:rFonts w:ascii="Century Gothic" w:hAnsi="Century Gothic"/>
        </w:rPr>
        <w:t xml:space="preserve"> relleno de tierras excedentes en el término municipal de </w:t>
      </w:r>
      <w:r w:rsidR="00C31C9E" w:rsidRPr="00D9240B">
        <w:rPr>
          <w:rFonts w:ascii="Century Gothic" w:hAnsi="Century Gothic"/>
        </w:rPr>
        <w:t>Hondarribia</w:t>
      </w:r>
      <w:r w:rsidRPr="00D9240B">
        <w:rPr>
          <w:rFonts w:ascii="Century Gothic" w:hAnsi="Century Gothic"/>
        </w:rPr>
        <w:t>.</w:t>
      </w:r>
    </w:p>
    <w:p w:rsidR="00EB54C9" w:rsidRPr="00D9240B" w:rsidRDefault="00EB54C9" w:rsidP="00D9240B">
      <w:pPr>
        <w:rPr>
          <w:rFonts w:ascii="Century Gothic" w:hAnsi="Century Gothic"/>
        </w:rPr>
      </w:pPr>
      <w:r w:rsidRPr="00D9240B">
        <w:rPr>
          <w:rFonts w:ascii="Century Gothic" w:hAnsi="Century Gothic"/>
        </w:rPr>
        <w:t>Para ello se ha tenido en cuenta la siguiente orden:</w:t>
      </w:r>
    </w:p>
    <w:p w:rsidR="00EB54C9" w:rsidRPr="00D9240B" w:rsidRDefault="00EB54C9" w:rsidP="00D9240B">
      <w:pPr>
        <w:rPr>
          <w:rFonts w:ascii="Century Gothic" w:hAnsi="Century Gothic"/>
        </w:rPr>
      </w:pPr>
      <w:r w:rsidRPr="00D9240B">
        <w:rPr>
          <w:rFonts w:ascii="Century Gothic" w:hAnsi="Century Gothic"/>
        </w:rPr>
        <w:t>Orden APM/1007/2017, de 10 de octubre, sobre normas generales de valorización de materiales naturales escavados para su utilización en operaciones de relleno y obras distintas a aquellas en las que se generaron.</w:t>
      </w:r>
    </w:p>
    <w:p w:rsidR="001D34D4" w:rsidRPr="00D9240B" w:rsidRDefault="00EB54C9" w:rsidP="00D9240B">
      <w:pPr>
        <w:rPr>
          <w:rFonts w:ascii="Century Gothic" w:hAnsi="Century Gothic"/>
        </w:rPr>
      </w:pPr>
      <w:r w:rsidRPr="00D9240B">
        <w:rPr>
          <w:rFonts w:ascii="Century Gothic" w:hAnsi="Century Gothic"/>
        </w:rPr>
        <w:t>También se deberá tomar como referencia, en concreto durante el traslado de materiales, el Real Decreto 180/2015, de 13 de marzo, por el que se regula el traslado de residuos en el interior del Estado</w:t>
      </w:r>
      <w:r w:rsidR="001D34D4" w:rsidRPr="00D9240B">
        <w:rPr>
          <w:rFonts w:ascii="Century Gothic" w:hAnsi="Century Gothic"/>
        </w:rPr>
        <w:t>.</w:t>
      </w:r>
    </w:p>
    <w:p w:rsidR="001D34D4" w:rsidRPr="00D9240B" w:rsidRDefault="001D34D4" w:rsidP="00D9240B">
      <w:pPr>
        <w:autoSpaceDE w:val="0"/>
        <w:autoSpaceDN w:val="0"/>
        <w:adjustRightInd w:val="0"/>
        <w:spacing w:after="0" w:line="240" w:lineRule="auto"/>
        <w:rPr>
          <w:rFonts w:ascii="Century Gothic" w:hAnsi="Century Gothic"/>
        </w:rPr>
      </w:pPr>
      <w:r w:rsidRPr="00D9240B">
        <w:rPr>
          <w:rFonts w:ascii="Century Gothic" w:hAnsi="Century Gothic"/>
        </w:rPr>
        <w:t>Decreto 49/2009, de 24 de febrero, por el que se regula la eliminación de residuos mediante depósito en vertedero y la ejecución de los rellenos.</w:t>
      </w:r>
    </w:p>
    <w:p w:rsidR="001D34D4" w:rsidRPr="00D9240B" w:rsidRDefault="001D34D4" w:rsidP="00D9240B">
      <w:pPr>
        <w:autoSpaceDE w:val="0"/>
        <w:autoSpaceDN w:val="0"/>
        <w:adjustRightInd w:val="0"/>
        <w:spacing w:after="0" w:line="240" w:lineRule="auto"/>
        <w:rPr>
          <w:rFonts w:ascii="Century Gothic" w:hAnsi="Century Gothic"/>
        </w:rPr>
      </w:pPr>
    </w:p>
    <w:p w:rsidR="001D34D4" w:rsidRPr="00D9240B" w:rsidRDefault="001D34D4" w:rsidP="00D9240B">
      <w:pPr>
        <w:rPr>
          <w:rFonts w:ascii="Century Gothic" w:hAnsi="Century Gothic"/>
        </w:rPr>
      </w:pPr>
      <w:r w:rsidRPr="00D9240B">
        <w:rPr>
          <w:rFonts w:ascii="Century Gothic" w:hAnsi="Century Gothic"/>
        </w:rPr>
        <w:t>Decreto 112/2012, de 26 de junio, por el que se regula la producción y gestión de los residuos de construcción y demolición.</w:t>
      </w:r>
    </w:p>
    <w:p w:rsidR="00EB54C9" w:rsidRPr="00D9240B" w:rsidRDefault="00EB54C9" w:rsidP="00D9240B">
      <w:pPr>
        <w:pStyle w:val="Ttulo1"/>
        <w:spacing w:before="240" w:line="240" w:lineRule="auto"/>
        <w:rPr>
          <w:rFonts w:ascii="Century Gothic" w:hAnsi="Century Gothic"/>
        </w:rPr>
      </w:pPr>
      <w:bookmarkStart w:id="2" w:name="_Toc517712130"/>
      <w:bookmarkStart w:id="3" w:name="_Toc39673565"/>
      <w:r w:rsidRPr="00D9240B">
        <w:rPr>
          <w:rFonts w:ascii="Century Gothic" w:hAnsi="Century Gothic"/>
        </w:rPr>
        <w:t>RESPONSABLE TÉCNICO DEL PROYECTO</w:t>
      </w:r>
      <w:bookmarkEnd w:id="2"/>
      <w:bookmarkEnd w:id="3"/>
    </w:p>
    <w:p w:rsidR="00EB54C9" w:rsidRPr="00D9240B" w:rsidRDefault="00EB54C9" w:rsidP="00D9240B">
      <w:pPr>
        <w:rPr>
          <w:rFonts w:ascii="Century Gothic" w:hAnsi="Century Gothic"/>
        </w:rPr>
      </w:pPr>
      <w:r w:rsidRPr="00D9240B">
        <w:rPr>
          <w:rFonts w:ascii="Century Gothic" w:hAnsi="Century Gothic"/>
        </w:rPr>
        <w:t>Antes del inicio de las obras se nombrará un responsable técnico del relleno que será el encargado del correcto funcionamiento del mismo. Este responsable deberá poseer la titulación de técnico superior.</w:t>
      </w:r>
    </w:p>
    <w:p w:rsidR="004F311D" w:rsidRPr="00D9240B" w:rsidRDefault="004F311D" w:rsidP="00D9240B">
      <w:pPr>
        <w:rPr>
          <w:rFonts w:ascii="Century Gothic" w:hAnsi="Century Gothic"/>
        </w:rPr>
      </w:pPr>
      <w:r w:rsidRPr="00D9240B">
        <w:rPr>
          <w:rFonts w:ascii="Century Gothic" w:hAnsi="Century Gothic"/>
        </w:rPr>
        <w:t>Se ha designado como responsable técnico del mismo a Aitor Uría, con NIF 44129276 G. </w:t>
      </w:r>
    </w:p>
    <w:p w:rsidR="00EB54C9" w:rsidRPr="00D9240B" w:rsidRDefault="00EB54C9" w:rsidP="00D9240B">
      <w:pPr>
        <w:pStyle w:val="Ttulo1"/>
        <w:spacing w:before="240" w:line="240" w:lineRule="auto"/>
        <w:rPr>
          <w:rFonts w:ascii="Century Gothic" w:hAnsi="Century Gothic"/>
        </w:rPr>
      </w:pPr>
      <w:bookmarkStart w:id="4" w:name="_Toc517712131"/>
      <w:bookmarkStart w:id="5" w:name="_Toc39673566"/>
      <w:r w:rsidRPr="00D9240B">
        <w:rPr>
          <w:rFonts w:ascii="Century Gothic" w:hAnsi="Century Gothic"/>
        </w:rPr>
        <w:t>CONTROL DE ACCESOS</w:t>
      </w:r>
      <w:bookmarkEnd w:id="4"/>
      <w:bookmarkEnd w:id="5"/>
    </w:p>
    <w:p w:rsidR="00EB54C9" w:rsidRPr="00D9240B" w:rsidRDefault="00EB54C9" w:rsidP="00D9240B">
      <w:pPr>
        <w:rPr>
          <w:rFonts w:ascii="Century Gothic" w:hAnsi="Century Gothic"/>
        </w:rPr>
      </w:pPr>
      <w:r w:rsidRPr="00D9240B">
        <w:rPr>
          <w:rFonts w:ascii="Century Gothic" w:hAnsi="Century Gothic"/>
        </w:rPr>
        <w:t>Todo el recinto estará dotado de un vallado temporal que evite el acceso a su interior de personas, animales, vehículos y maquinaria. El acceso se efectuará por las puertas dispuestas en los diferentes accesos.</w:t>
      </w:r>
    </w:p>
    <w:p w:rsidR="00EB54C9" w:rsidRPr="00D9240B" w:rsidRDefault="00EB54C9" w:rsidP="00D9240B">
      <w:pPr>
        <w:rPr>
          <w:rFonts w:ascii="Century Gothic" w:hAnsi="Century Gothic"/>
        </w:rPr>
      </w:pPr>
      <w:r w:rsidRPr="00D9240B">
        <w:rPr>
          <w:rFonts w:ascii="Century Gothic" w:hAnsi="Century Gothic"/>
        </w:rPr>
        <w:t>El control de accesos recae en el oficial de accesos, durante el horario de funcionamiento. El funcionamiento específico del acceso y control se desarrolla en los siguientes puntos:</w:t>
      </w:r>
    </w:p>
    <w:p w:rsidR="00EB54C9" w:rsidRPr="00D9240B" w:rsidRDefault="00EB54C9" w:rsidP="00D9240B">
      <w:pPr>
        <w:pStyle w:val="Prrafodelista"/>
        <w:numPr>
          <w:ilvl w:val="0"/>
          <w:numId w:val="5"/>
        </w:numPr>
        <w:spacing w:line="240" w:lineRule="auto"/>
        <w:rPr>
          <w:rFonts w:ascii="Century Gothic" w:hAnsi="Century Gothic"/>
        </w:rPr>
      </w:pPr>
      <w:r w:rsidRPr="00D9240B">
        <w:rPr>
          <w:rFonts w:ascii="Century Gothic" w:hAnsi="Century Gothic"/>
        </w:rPr>
        <w:t>Parada a la entrada.</w:t>
      </w:r>
    </w:p>
    <w:p w:rsidR="00EB54C9" w:rsidRPr="00D9240B" w:rsidRDefault="00EB54C9" w:rsidP="00D9240B">
      <w:pPr>
        <w:pStyle w:val="Prrafodelista"/>
        <w:numPr>
          <w:ilvl w:val="0"/>
          <w:numId w:val="5"/>
        </w:numPr>
        <w:spacing w:line="240" w:lineRule="auto"/>
        <w:rPr>
          <w:rFonts w:ascii="Century Gothic" w:hAnsi="Century Gothic"/>
        </w:rPr>
      </w:pPr>
      <w:r w:rsidRPr="00D9240B">
        <w:rPr>
          <w:rFonts w:ascii="Century Gothic" w:hAnsi="Century Gothic"/>
        </w:rPr>
        <w:t>Toma de datos y verificación de la documentación.</w:t>
      </w:r>
    </w:p>
    <w:p w:rsidR="00EB54C9" w:rsidRPr="00D9240B" w:rsidRDefault="00EB54C9" w:rsidP="00D9240B">
      <w:pPr>
        <w:pStyle w:val="Prrafodelista"/>
        <w:numPr>
          <w:ilvl w:val="0"/>
          <w:numId w:val="5"/>
        </w:numPr>
        <w:spacing w:line="240" w:lineRule="auto"/>
        <w:rPr>
          <w:rFonts w:ascii="Century Gothic" w:hAnsi="Century Gothic"/>
        </w:rPr>
      </w:pPr>
      <w:r w:rsidRPr="00D9240B">
        <w:rPr>
          <w:rFonts w:ascii="Century Gothic" w:hAnsi="Century Gothic"/>
        </w:rPr>
        <w:t>Inspección visual.</w:t>
      </w:r>
    </w:p>
    <w:p w:rsidR="00EB54C9" w:rsidRPr="00D9240B" w:rsidRDefault="00EB54C9" w:rsidP="00D9240B">
      <w:pPr>
        <w:pStyle w:val="Prrafodelista"/>
        <w:numPr>
          <w:ilvl w:val="0"/>
          <w:numId w:val="5"/>
        </w:numPr>
        <w:spacing w:line="240" w:lineRule="auto"/>
        <w:rPr>
          <w:rFonts w:ascii="Century Gothic" w:hAnsi="Century Gothic"/>
        </w:rPr>
      </w:pPr>
      <w:r w:rsidRPr="00D9240B">
        <w:rPr>
          <w:rFonts w:ascii="Century Gothic" w:hAnsi="Century Gothic"/>
        </w:rPr>
        <w:t>Permiso de acceso: indicación de área de vertido.</w:t>
      </w:r>
    </w:p>
    <w:p w:rsidR="00EB54C9" w:rsidRPr="00D9240B" w:rsidRDefault="00EB54C9" w:rsidP="00D9240B">
      <w:pPr>
        <w:pStyle w:val="Prrafodelista"/>
        <w:numPr>
          <w:ilvl w:val="0"/>
          <w:numId w:val="5"/>
        </w:numPr>
        <w:spacing w:line="240" w:lineRule="auto"/>
        <w:rPr>
          <w:rFonts w:ascii="Century Gothic" w:hAnsi="Century Gothic"/>
        </w:rPr>
      </w:pPr>
      <w:r w:rsidRPr="00D9240B">
        <w:rPr>
          <w:rFonts w:ascii="Century Gothic" w:hAnsi="Century Gothic"/>
        </w:rPr>
        <w:t>Circulación hasta el área de vertido.</w:t>
      </w:r>
    </w:p>
    <w:p w:rsidR="00EB54C9" w:rsidRPr="00D9240B" w:rsidRDefault="00EB54C9" w:rsidP="00D9240B">
      <w:pPr>
        <w:rPr>
          <w:rFonts w:ascii="Century Gothic" w:hAnsi="Century Gothic"/>
        </w:rPr>
      </w:pPr>
      <w:r w:rsidRPr="00D9240B">
        <w:rPr>
          <w:rFonts w:ascii="Century Gothic" w:hAnsi="Century Gothic"/>
        </w:rPr>
        <w:t>Una vez realizadas las operaciones el vehículo volverá a la zona de salida, donde pasará por el sistema limpia ruedas, abandonando las instalaciones cuando le den el visto bueno.</w:t>
      </w:r>
    </w:p>
    <w:p w:rsidR="00EB54C9" w:rsidRPr="00D9240B" w:rsidRDefault="00EB54C9" w:rsidP="00D9240B">
      <w:pPr>
        <w:pStyle w:val="Ttulo1"/>
        <w:spacing w:before="240" w:line="240" w:lineRule="auto"/>
        <w:rPr>
          <w:rFonts w:ascii="Century Gothic" w:hAnsi="Century Gothic"/>
        </w:rPr>
      </w:pPr>
      <w:bookmarkStart w:id="6" w:name="_Toc517712132"/>
      <w:bookmarkStart w:id="7" w:name="_Toc39673567"/>
      <w:r w:rsidRPr="00D9240B">
        <w:rPr>
          <w:rFonts w:ascii="Century Gothic" w:hAnsi="Century Gothic"/>
        </w:rPr>
        <w:lastRenderedPageBreak/>
        <w:t>CONDICIONES DEL RELLENO</w:t>
      </w:r>
      <w:bookmarkEnd w:id="6"/>
      <w:bookmarkEnd w:id="7"/>
    </w:p>
    <w:p w:rsidR="00EB54C9" w:rsidRPr="00D9240B" w:rsidRDefault="00EB54C9" w:rsidP="00D9240B">
      <w:pPr>
        <w:pStyle w:val="Ttulo2"/>
        <w:spacing w:before="200" w:line="240" w:lineRule="auto"/>
        <w:rPr>
          <w:rFonts w:ascii="Century Gothic" w:hAnsi="Century Gothic"/>
        </w:rPr>
      </w:pPr>
      <w:bookmarkStart w:id="8" w:name="_Toc517712133"/>
      <w:bookmarkStart w:id="9" w:name="_Toc39673568"/>
      <w:r w:rsidRPr="00D9240B">
        <w:rPr>
          <w:rFonts w:ascii="Century Gothic" w:hAnsi="Century Gothic"/>
        </w:rPr>
        <w:t>PREPARACIÓN DE LA SUPERFICIE DEL RELLENO</w:t>
      </w:r>
      <w:bookmarkEnd w:id="8"/>
      <w:bookmarkEnd w:id="9"/>
    </w:p>
    <w:p w:rsidR="00D9240B" w:rsidRDefault="00D9240B" w:rsidP="00D9240B">
      <w:pPr>
        <w:pStyle w:val="Default"/>
        <w:jc w:val="both"/>
        <w:rPr>
          <w:rFonts w:ascii="Century Gothic" w:hAnsi="Century Gothic"/>
          <w:sz w:val="23"/>
          <w:szCs w:val="23"/>
          <w:u w:val="single"/>
        </w:rPr>
      </w:pPr>
      <w:r w:rsidRPr="00D9240B">
        <w:rPr>
          <w:rFonts w:ascii="Century Gothic" w:hAnsi="Century Gothic"/>
          <w:sz w:val="23"/>
          <w:szCs w:val="23"/>
          <w:u w:val="single"/>
        </w:rPr>
        <w:t>Protección del área circundante</w:t>
      </w:r>
    </w:p>
    <w:p w:rsidR="00D9240B" w:rsidRPr="00D9240B" w:rsidRDefault="00D9240B" w:rsidP="00D9240B">
      <w:pPr>
        <w:pStyle w:val="Default"/>
        <w:jc w:val="both"/>
        <w:rPr>
          <w:rFonts w:ascii="Century Gothic" w:hAnsi="Century Gothic"/>
          <w:sz w:val="23"/>
          <w:szCs w:val="23"/>
          <w:u w:val="single"/>
        </w:rPr>
      </w:pPr>
    </w:p>
    <w:p w:rsidR="00D9240B" w:rsidRDefault="00D9240B" w:rsidP="00D9240B">
      <w:pPr>
        <w:pStyle w:val="Default"/>
        <w:jc w:val="both"/>
        <w:rPr>
          <w:rFonts w:ascii="Century Gothic" w:hAnsi="Century Gothic"/>
          <w:sz w:val="23"/>
          <w:szCs w:val="23"/>
        </w:rPr>
      </w:pPr>
      <w:r w:rsidRPr="00D9240B">
        <w:rPr>
          <w:rFonts w:ascii="Century Gothic" w:hAnsi="Century Gothic"/>
          <w:sz w:val="23"/>
          <w:szCs w:val="23"/>
        </w:rPr>
        <w:t>Con carácter previo a las obras, se deberá señalizar y crear una franja de retiro mínima de 10 m en torno a las zonas con vegetación y hábitats de interés, así como las formaciones de vegetación autóctona, presentes en el entorno, que pueden verse afectadas por su prox</w:t>
      </w:r>
      <w:r>
        <w:rPr>
          <w:rFonts w:ascii="Century Gothic" w:hAnsi="Century Gothic"/>
          <w:sz w:val="23"/>
          <w:szCs w:val="23"/>
        </w:rPr>
        <w:t>imidad a las zonas de actuación.</w:t>
      </w:r>
    </w:p>
    <w:p w:rsidR="00D9240B" w:rsidRDefault="00D9240B" w:rsidP="00D9240B">
      <w:pPr>
        <w:pStyle w:val="Default"/>
        <w:jc w:val="both"/>
        <w:rPr>
          <w:rFonts w:ascii="Century Gothic" w:hAnsi="Century Gothic"/>
          <w:sz w:val="23"/>
          <w:szCs w:val="23"/>
        </w:rPr>
      </w:pPr>
    </w:p>
    <w:p w:rsidR="00D9240B" w:rsidRDefault="00D9240B" w:rsidP="00D9240B">
      <w:pPr>
        <w:pStyle w:val="Default"/>
        <w:jc w:val="both"/>
        <w:rPr>
          <w:rFonts w:ascii="Century Gothic" w:hAnsi="Century Gothic"/>
          <w:sz w:val="23"/>
          <w:szCs w:val="23"/>
          <w:u w:val="single"/>
        </w:rPr>
      </w:pPr>
      <w:r w:rsidRPr="00D9240B">
        <w:rPr>
          <w:rFonts w:ascii="Century Gothic" w:hAnsi="Century Gothic"/>
          <w:sz w:val="23"/>
          <w:szCs w:val="23"/>
          <w:u w:val="single"/>
        </w:rPr>
        <w:t>Limpieza del área a ocupar</w:t>
      </w:r>
    </w:p>
    <w:p w:rsidR="00D9240B" w:rsidRDefault="00D9240B" w:rsidP="00D9240B">
      <w:pPr>
        <w:pStyle w:val="Default"/>
        <w:jc w:val="both"/>
        <w:rPr>
          <w:rFonts w:ascii="Century Gothic" w:hAnsi="Century Gothic"/>
          <w:sz w:val="23"/>
          <w:szCs w:val="23"/>
          <w:u w:val="single"/>
        </w:rPr>
      </w:pPr>
    </w:p>
    <w:p w:rsidR="00D9240B" w:rsidRPr="00D9240B" w:rsidRDefault="00D9240B" w:rsidP="00D9240B">
      <w:pPr>
        <w:pStyle w:val="Default"/>
        <w:spacing w:after="27"/>
        <w:jc w:val="both"/>
        <w:rPr>
          <w:rFonts w:ascii="Century Gothic" w:hAnsi="Century Gothic"/>
          <w:sz w:val="23"/>
          <w:szCs w:val="23"/>
        </w:rPr>
      </w:pPr>
      <w:r w:rsidRPr="00D9240B">
        <w:rPr>
          <w:rFonts w:ascii="Century Gothic" w:hAnsi="Century Gothic"/>
          <w:sz w:val="23"/>
          <w:szCs w:val="23"/>
        </w:rPr>
        <w:t xml:space="preserve">Se eliminará cualquier vestigio de suelo contaminado, así como el resto de residuos presentes en el área a ocupar por el relleno que deberán ser gestionados de acuerdo a la normativa vigente correspondiente. </w:t>
      </w:r>
    </w:p>
    <w:p w:rsidR="00D9240B" w:rsidRDefault="00D9240B" w:rsidP="00D9240B">
      <w:pPr>
        <w:pStyle w:val="Default"/>
        <w:jc w:val="both"/>
        <w:rPr>
          <w:rFonts w:ascii="Century Gothic" w:hAnsi="Century Gothic"/>
          <w:sz w:val="23"/>
          <w:szCs w:val="23"/>
        </w:rPr>
      </w:pPr>
    </w:p>
    <w:p w:rsidR="00D9240B" w:rsidRPr="00D9240B" w:rsidRDefault="00D9240B" w:rsidP="00D9240B">
      <w:pPr>
        <w:pStyle w:val="Default"/>
        <w:jc w:val="both"/>
        <w:rPr>
          <w:rFonts w:ascii="Century Gothic" w:hAnsi="Century Gothic"/>
          <w:sz w:val="23"/>
          <w:szCs w:val="23"/>
        </w:rPr>
      </w:pPr>
      <w:r w:rsidRPr="00D9240B">
        <w:rPr>
          <w:rFonts w:ascii="Century Gothic" w:hAnsi="Century Gothic"/>
          <w:sz w:val="23"/>
          <w:szCs w:val="23"/>
        </w:rPr>
        <w:t xml:space="preserve">Se eliminará la vegetación de carácter invasor (plantas, semillas, suelo circundante…) presente en el área a ocupar, gestionándola adecuadamente. </w:t>
      </w:r>
    </w:p>
    <w:p w:rsidR="00D9240B" w:rsidRDefault="00D9240B" w:rsidP="00D9240B">
      <w:pPr>
        <w:pStyle w:val="Default"/>
        <w:jc w:val="both"/>
        <w:rPr>
          <w:rFonts w:ascii="Century Gothic" w:hAnsi="Century Gothic"/>
          <w:sz w:val="23"/>
          <w:szCs w:val="23"/>
        </w:rPr>
      </w:pPr>
    </w:p>
    <w:p w:rsidR="009C1B6F" w:rsidRDefault="009C1B6F" w:rsidP="009C1B6F">
      <w:pPr>
        <w:pStyle w:val="Default"/>
        <w:jc w:val="both"/>
        <w:rPr>
          <w:rFonts w:ascii="Century Gothic" w:hAnsi="Century Gothic"/>
          <w:sz w:val="23"/>
          <w:szCs w:val="23"/>
          <w:u w:val="single"/>
        </w:rPr>
      </w:pPr>
      <w:r w:rsidRPr="009C1B6F">
        <w:rPr>
          <w:rFonts w:ascii="Century Gothic" w:hAnsi="Century Gothic"/>
          <w:sz w:val="23"/>
          <w:szCs w:val="23"/>
          <w:u w:val="single"/>
        </w:rPr>
        <w:t xml:space="preserve">Desbroce de la vegetación presente </w:t>
      </w:r>
    </w:p>
    <w:p w:rsidR="009C1B6F" w:rsidRPr="009C1B6F" w:rsidRDefault="009C1B6F" w:rsidP="009C1B6F">
      <w:pPr>
        <w:pStyle w:val="Default"/>
        <w:jc w:val="both"/>
        <w:rPr>
          <w:rFonts w:ascii="Century Gothic" w:hAnsi="Century Gothic"/>
          <w:sz w:val="23"/>
          <w:szCs w:val="23"/>
          <w:u w:val="single"/>
        </w:rPr>
      </w:pPr>
    </w:p>
    <w:p w:rsidR="009C1B6F" w:rsidRDefault="009C1B6F" w:rsidP="009C1B6F">
      <w:pPr>
        <w:pStyle w:val="Default"/>
        <w:spacing w:after="27"/>
        <w:jc w:val="both"/>
        <w:rPr>
          <w:rFonts w:ascii="Century Gothic" w:hAnsi="Century Gothic"/>
          <w:sz w:val="23"/>
          <w:szCs w:val="23"/>
        </w:rPr>
      </w:pPr>
      <w:r w:rsidRPr="009C1B6F">
        <w:rPr>
          <w:rFonts w:ascii="Century Gothic" w:hAnsi="Century Gothic"/>
          <w:sz w:val="23"/>
          <w:szCs w:val="23"/>
        </w:rPr>
        <w:t xml:space="preserve">Se evitarán las técnicas que impliquen decapado del suelo. </w:t>
      </w:r>
    </w:p>
    <w:p w:rsidR="009C1B6F" w:rsidRPr="009C1B6F" w:rsidRDefault="009C1B6F" w:rsidP="009C1B6F">
      <w:pPr>
        <w:pStyle w:val="Default"/>
        <w:spacing w:after="27"/>
        <w:jc w:val="both"/>
        <w:rPr>
          <w:rFonts w:ascii="Century Gothic" w:hAnsi="Century Gothic"/>
          <w:sz w:val="23"/>
          <w:szCs w:val="23"/>
        </w:rPr>
      </w:pPr>
    </w:p>
    <w:p w:rsidR="009C1B6F" w:rsidRDefault="009C1B6F" w:rsidP="009C1B6F">
      <w:pPr>
        <w:pStyle w:val="Default"/>
        <w:spacing w:after="27"/>
        <w:jc w:val="both"/>
        <w:rPr>
          <w:rFonts w:ascii="Century Gothic" w:hAnsi="Century Gothic"/>
          <w:sz w:val="23"/>
          <w:szCs w:val="23"/>
        </w:rPr>
      </w:pPr>
      <w:r w:rsidRPr="009C1B6F">
        <w:rPr>
          <w:rFonts w:ascii="Century Gothic" w:hAnsi="Century Gothic"/>
          <w:sz w:val="23"/>
          <w:szCs w:val="23"/>
        </w:rPr>
        <w:t>Se priorizará el uso de los restos triturados procedentes del desbroce para la creación de coberturas orgánicas (</w:t>
      </w:r>
      <w:proofErr w:type="spellStart"/>
      <w:r w:rsidRPr="009C1B6F">
        <w:rPr>
          <w:rFonts w:ascii="Century Gothic" w:hAnsi="Century Gothic"/>
          <w:sz w:val="23"/>
          <w:szCs w:val="23"/>
        </w:rPr>
        <w:t>mulches</w:t>
      </w:r>
      <w:proofErr w:type="spellEnd"/>
      <w:r w:rsidRPr="009C1B6F">
        <w:rPr>
          <w:rFonts w:ascii="Century Gothic" w:hAnsi="Century Gothic"/>
          <w:sz w:val="23"/>
          <w:szCs w:val="23"/>
        </w:rPr>
        <w:t xml:space="preserve">) que puedan ser usadas en el proceso de revegetación posterior. </w:t>
      </w:r>
    </w:p>
    <w:p w:rsidR="009C1B6F" w:rsidRPr="009C1B6F" w:rsidRDefault="009C1B6F" w:rsidP="009C1B6F">
      <w:pPr>
        <w:pStyle w:val="Default"/>
        <w:spacing w:after="27"/>
        <w:jc w:val="both"/>
        <w:rPr>
          <w:rFonts w:ascii="Century Gothic" w:hAnsi="Century Gothic"/>
          <w:sz w:val="23"/>
          <w:szCs w:val="23"/>
        </w:rPr>
      </w:pPr>
    </w:p>
    <w:p w:rsidR="009C1B6F" w:rsidRDefault="009C1B6F" w:rsidP="009C1B6F">
      <w:pPr>
        <w:pStyle w:val="Default"/>
        <w:spacing w:after="27"/>
        <w:jc w:val="both"/>
        <w:rPr>
          <w:sz w:val="23"/>
          <w:szCs w:val="23"/>
        </w:rPr>
      </w:pPr>
      <w:r w:rsidRPr="009C1B6F">
        <w:rPr>
          <w:rFonts w:ascii="Century Gothic" w:hAnsi="Century Gothic"/>
          <w:sz w:val="23"/>
          <w:szCs w:val="23"/>
        </w:rPr>
        <w:t>No se realizarán desbroces o eliminación de la vegetación existente más allá de la zona que va a ser rellenada y la ocupada por viales, zonas de servicio, zonas de acopio de tierra vegetal, drenajes, etc.</w:t>
      </w:r>
      <w:r>
        <w:rPr>
          <w:sz w:val="23"/>
          <w:szCs w:val="23"/>
        </w:rPr>
        <w:t xml:space="preserve"> </w:t>
      </w:r>
    </w:p>
    <w:p w:rsidR="009C1B6F" w:rsidRPr="009C1B6F" w:rsidRDefault="009C1B6F" w:rsidP="00D9240B">
      <w:pPr>
        <w:pStyle w:val="Default"/>
        <w:jc w:val="both"/>
      </w:pPr>
    </w:p>
    <w:p w:rsidR="00EB54C9" w:rsidRPr="00D9240B" w:rsidRDefault="00EB54C9" w:rsidP="00D9240B">
      <w:pPr>
        <w:rPr>
          <w:rFonts w:ascii="Century Gothic" w:hAnsi="Century Gothic"/>
        </w:rPr>
      </w:pPr>
      <w:r w:rsidRPr="00D9240B">
        <w:rPr>
          <w:rFonts w:ascii="Century Gothic" w:hAnsi="Century Gothic"/>
        </w:rPr>
        <w:t>Antes de la excavación, se retirará toda la tierra vegetal necesaria para las obras de revegetación, previa separación de los árboles, plantas, tocones, maleza, maderas caídas, escombros, basuras o cualquier otro material existente que pueda alterar la calidad y conservación de esta tierra.</w:t>
      </w:r>
    </w:p>
    <w:p w:rsidR="00EB54C9" w:rsidRPr="00D9240B" w:rsidRDefault="00EB54C9" w:rsidP="00D9240B">
      <w:pPr>
        <w:rPr>
          <w:rFonts w:ascii="Century Gothic" w:hAnsi="Century Gothic"/>
        </w:rPr>
      </w:pPr>
      <w:r w:rsidRPr="00D9240B">
        <w:rPr>
          <w:rFonts w:ascii="Century Gothic" w:hAnsi="Century Gothic"/>
        </w:rPr>
        <w:t>Esta tierra se encuentra en los horizontes superficiales del suelo, extrayendo tan sólo aquellos explorados por las raíces, descartándose las capas próximas a la roca excesivamente arcillosas.</w:t>
      </w:r>
    </w:p>
    <w:p w:rsidR="00EB54C9" w:rsidRPr="00D9240B" w:rsidRDefault="00EB54C9" w:rsidP="00D9240B">
      <w:pPr>
        <w:rPr>
          <w:rFonts w:ascii="Century Gothic" w:hAnsi="Century Gothic"/>
        </w:rPr>
      </w:pPr>
      <w:r w:rsidRPr="00D9240B">
        <w:rPr>
          <w:rFonts w:ascii="Century Gothic" w:hAnsi="Century Gothic"/>
        </w:rPr>
        <w:t>Deberá evitarse la compactación por paso de maquinaria de la superficie a decapar.</w:t>
      </w:r>
    </w:p>
    <w:p w:rsidR="00EB54C9" w:rsidRPr="00D9240B" w:rsidRDefault="00EB54C9" w:rsidP="00D9240B">
      <w:pPr>
        <w:rPr>
          <w:rFonts w:ascii="Century Gothic" w:hAnsi="Century Gothic"/>
        </w:rPr>
      </w:pPr>
      <w:r w:rsidRPr="00D9240B">
        <w:rPr>
          <w:rFonts w:ascii="Century Gothic" w:hAnsi="Century Gothic"/>
        </w:rPr>
        <w:t>La tierra se deberá retirar, asimismo, previamente a cualquier excavación de zanjas, pozos, apertura de pistas, depósitos de materiales, nivelaciones para instalaciones auxiliares, etc.</w:t>
      </w:r>
    </w:p>
    <w:p w:rsidR="00EB54C9" w:rsidRPr="00D9240B" w:rsidRDefault="00EB54C9" w:rsidP="00D9240B">
      <w:pPr>
        <w:rPr>
          <w:rFonts w:ascii="Century Gothic" w:hAnsi="Century Gothic"/>
        </w:rPr>
      </w:pPr>
      <w:r w:rsidRPr="00D9240B">
        <w:rPr>
          <w:rFonts w:ascii="Century Gothic" w:hAnsi="Century Gothic"/>
        </w:rPr>
        <w:lastRenderedPageBreak/>
        <w:t>No se operará con la tierra vegetal en caso de días lluviosos o en los que la tierra esté excesivamente apelmazada.</w:t>
      </w:r>
    </w:p>
    <w:p w:rsidR="00EB54C9" w:rsidRPr="00D9240B" w:rsidRDefault="00EB54C9" w:rsidP="00D9240B">
      <w:pPr>
        <w:rPr>
          <w:rFonts w:ascii="Century Gothic" w:hAnsi="Century Gothic"/>
        </w:rPr>
      </w:pPr>
      <w:r w:rsidRPr="00D9240B">
        <w:rPr>
          <w:rFonts w:ascii="Century Gothic" w:hAnsi="Century Gothic"/>
        </w:rPr>
        <w:t>En caso de que se considere necesario, deberán retirarse separadamente las distintas capas del terreno diferenciables fácilmente por su distinto color, abundancia de raíces, textura, etc. manejándolas separadamente para conservar las cualidades de aquellas tierras mejores.</w:t>
      </w:r>
    </w:p>
    <w:p w:rsidR="00EB54C9" w:rsidRPr="00D9240B" w:rsidRDefault="00EB54C9" w:rsidP="00D9240B">
      <w:pPr>
        <w:rPr>
          <w:rFonts w:ascii="Century Gothic" w:hAnsi="Century Gothic"/>
        </w:rPr>
      </w:pPr>
      <w:r w:rsidRPr="00D9240B">
        <w:rPr>
          <w:rFonts w:ascii="Century Gothic" w:hAnsi="Century Gothic"/>
        </w:rPr>
        <w:t>Los espesores de excavación de la tierra vegetal están supeditados a lo que establezca en su momento la Dirección de Obra según las observaciones de calidad de tierras realizadas "in situ".</w:t>
      </w:r>
    </w:p>
    <w:p w:rsidR="00EB54C9" w:rsidRPr="00D9240B" w:rsidRDefault="00EB54C9" w:rsidP="00D9240B">
      <w:pPr>
        <w:rPr>
          <w:rFonts w:ascii="Century Gothic" w:hAnsi="Century Gothic"/>
        </w:rPr>
      </w:pPr>
      <w:r w:rsidRPr="00D9240B">
        <w:rPr>
          <w:rFonts w:ascii="Century Gothic" w:hAnsi="Century Gothic"/>
        </w:rPr>
        <w:t>La tierra vegetal así obtenida deberá ser acopiada en los lugares que previamente se autoricen por la Dirección de Obra, a propuesta propia o a propuesta del Contratista.</w:t>
      </w:r>
    </w:p>
    <w:p w:rsidR="00EB54C9" w:rsidRPr="00D9240B" w:rsidRDefault="00EB54C9" w:rsidP="00D9240B">
      <w:pPr>
        <w:rPr>
          <w:rFonts w:ascii="Century Gothic" w:hAnsi="Century Gothic"/>
        </w:rPr>
      </w:pPr>
      <w:r w:rsidRPr="00D9240B">
        <w:rPr>
          <w:rFonts w:ascii="Century Gothic" w:hAnsi="Century Gothic"/>
        </w:rPr>
        <w:t>Una vez extraída la tierra vegetal, deberá procederse al acondicionamiento del terreno de apoyo y a la ejecución de los elementos de drenaje.</w:t>
      </w:r>
    </w:p>
    <w:p w:rsidR="00EB54C9" w:rsidRPr="00D9240B" w:rsidRDefault="00EB54C9" w:rsidP="00D9240B">
      <w:pPr>
        <w:rPr>
          <w:rFonts w:ascii="Century Gothic" w:hAnsi="Century Gothic"/>
        </w:rPr>
      </w:pPr>
      <w:r w:rsidRPr="00D9240B">
        <w:rPr>
          <w:rFonts w:ascii="Century Gothic" w:hAnsi="Century Gothic"/>
        </w:rPr>
        <w:t>Con objeto de captar el caudal de escorrentía circulante por las laderas, se dimensionan los elementos de drenaje superficial en el perímetro del depósito.</w:t>
      </w:r>
    </w:p>
    <w:p w:rsidR="00EB54C9" w:rsidRPr="00D9240B" w:rsidRDefault="00EB54C9" w:rsidP="00D9240B">
      <w:pPr>
        <w:rPr>
          <w:rFonts w:ascii="Century Gothic" w:hAnsi="Century Gothic"/>
        </w:rPr>
      </w:pPr>
      <w:r w:rsidRPr="00D9240B">
        <w:rPr>
          <w:rFonts w:ascii="Century Gothic" w:hAnsi="Century Gothic"/>
        </w:rPr>
        <w:t>Por otro lado, con el fin de captar las aguas del fondo de las vaguadas, sobre las que se apoyan los terraplenes del depósito y que pudieran dañar la cimentación del relleno de tierras, se ha previsto un sistema de drenaje de fondo.</w:t>
      </w:r>
    </w:p>
    <w:p w:rsidR="00EB54C9" w:rsidRPr="00D9240B" w:rsidRDefault="00EB54C9" w:rsidP="00D9240B">
      <w:pPr>
        <w:rPr>
          <w:rFonts w:ascii="Century Gothic" w:hAnsi="Century Gothic"/>
        </w:rPr>
      </w:pPr>
      <w:r w:rsidRPr="00D9240B">
        <w:rPr>
          <w:rFonts w:ascii="Century Gothic" w:hAnsi="Century Gothic"/>
        </w:rPr>
        <w:t xml:space="preserve">Para el drenaje profundo se dispondrá de un ramal longitudinal conectado en espina de pez con </w:t>
      </w:r>
      <w:r w:rsidR="009C5A55" w:rsidRPr="00D9240B">
        <w:rPr>
          <w:rFonts w:ascii="Century Gothic" w:hAnsi="Century Gothic"/>
        </w:rPr>
        <w:t>diferentes</w:t>
      </w:r>
      <w:r w:rsidRPr="00D9240B">
        <w:rPr>
          <w:rFonts w:ascii="Century Gothic" w:hAnsi="Century Gothic"/>
        </w:rPr>
        <w:t xml:space="preserve"> alturas de ramales transversales, un tubo dren perforado de PVC, envuelto por material granular drenante y una lámina de geotextil con función de filtro, apoyado en una cama de hormigón.</w:t>
      </w:r>
    </w:p>
    <w:p w:rsidR="00EB54C9" w:rsidRPr="00D9240B" w:rsidRDefault="00EB54C9" w:rsidP="00D9240B">
      <w:pPr>
        <w:pStyle w:val="Ttulo2"/>
        <w:spacing w:before="200" w:line="240" w:lineRule="auto"/>
        <w:rPr>
          <w:rFonts w:ascii="Century Gothic" w:hAnsi="Century Gothic"/>
        </w:rPr>
      </w:pPr>
      <w:bookmarkStart w:id="10" w:name="_Toc517712134"/>
      <w:bookmarkStart w:id="11" w:name="_Toc39673569"/>
      <w:r w:rsidRPr="00D9240B">
        <w:rPr>
          <w:rFonts w:ascii="Century Gothic" w:hAnsi="Century Gothic"/>
        </w:rPr>
        <w:t>CANTIDADES Y PROCEDENCIA DEL MATERIAL</w:t>
      </w:r>
      <w:bookmarkEnd w:id="10"/>
      <w:bookmarkEnd w:id="11"/>
    </w:p>
    <w:p w:rsidR="00EB54C9" w:rsidRPr="00D9240B" w:rsidRDefault="00EB54C9" w:rsidP="00D9240B">
      <w:pPr>
        <w:rPr>
          <w:rFonts w:ascii="Century Gothic" w:hAnsi="Century Gothic"/>
        </w:rPr>
      </w:pPr>
      <w:r w:rsidRPr="00D9240B">
        <w:rPr>
          <w:rFonts w:ascii="Century Gothic" w:hAnsi="Century Gothic"/>
        </w:rPr>
        <w:t xml:space="preserve">Los materiales que se depositarán en el relleno objeto de este proyecto provienen, en su mayoría, de excavaciones ubicadas en las proximidades del término municipal de </w:t>
      </w:r>
      <w:r w:rsidR="00C31C9E" w:rsidRPr="00D9240B">
        <w:rPr>
          <w:rFonts w:ascii="Century Gothic" w:hAnsi="Century Gothic"/>
        </w:rPr>
        <w:t>Hondarribia</w:t>
      </w:r>
      <w:r w:rsidRPr="00D9240B">
        <w:rPr>
          <w:rFonts w:ascii="Century Gothic" w:hAnsi="Century Gothic"/>
        </w:rPr>
        <w:t>.</w:t>
      </w:r>
    </w:p>
    <w:p w:rsidR="004F311D" w:rsidRPr="00D9240B" w:rsidRDefault="004F311D" w:rsidP="00D9240B">
      <w:pPr>
        <w:rPr>
          <w:rFonts w:ascii="Century Gothic" w:hAnsi="Century Gothic"/>
        </w:rPr>
      </w:pPr>
      <w:r w:rsidRPr="00D9240B">
        <w:rPr>
          <w:rFonts w:ascii="Century Gothic" w:hAnsi="Century Gothic"/>
        </w:rPr>
        <w:t xml:space="preserve">Se estima una cantidad daría de vertido de 100 </w:t>
      </w:r>
      <w:r w:rsidR="00727F10" w:rsidRPr="00D9240B">
        <w:rPr>
          <w:rFonts w:ascii="Century Gothic" w:hAnsi="Century Gothic"/>
        </w:rPr>
        <w:t>m</w:t>
      </w:r>
      <w:r w:rsidR="00727F10" w:rsidRPr="00D9240B">
        <w:rPr>
          <w:rFonts w:ascii="Century Gothic" w:hAnsi="Century Gothic"/>
          <w:vertAlign w:val="superscript"/>
        </w:rPr>
        <w:t>3</w:t>
      </w:r>
      <w:r w:rsidRPr="00D9240B">
        <w:rPr>
          <w:rFonts w:ascii="Century Gothic" w:hAnsi="Century Gothic"/>
        </w:rPr>
        <w:t>/</w:t>
      </w:r>
      <w:proofErr w:type="gramStart"/>
      <w:r w:rsidRPr="00D9240B">
        <w:rPr>
          <w:rFonts w:ascii="Century Gothic" w:hAnsi="Century Gothic"/>
        </w:rPr>
        <w:t>diari</w:t>
      </w:r>
      <w:r w:rsidR="00727F10" w:rsidRPr="00D9240B">
        <w:rPr>
          <w:rFonts w:ascii="Century Gothic" w:hAnsi="Century Gothic"/>
        </w:rPr>
        <w:t>o</w:t>
      </w:r>
      <w:r w:rsidRPr="00D9240B">
        <w:rPr>
          <w:rFonts w:ascii="Century Gothic" w:hAnsi="Century Gothic"/>
        </w:rPr>
        <w:t>s</w:t>
      </w:r>
      <w:r w:rsidR="009C1B6F">
        <w:rPr>
          <w:rFonts w:ascii="Century Gothic" w:hAnsi="Century Gothic"/>
        </w:rPr>
        <w:t xml:space="preserve"> </w:t>
      </w:r>
      <w:r w:rsidRPr="00D9240B">
        <w:rPr>
          <w:rFonts w:ascii="Century Gothic" w:hAnsi="Century Gothic"/>
        </w:rPr>
        <w:t>.</w:t>
      </w:r>
      <w:proofErr w:type="gramEnd"/>
    </w:p>
    <w:p w:rsidR="00EB54C9" w:rsidRPr="00D9240B" w:rsidRDefault="00EB54C9" w:rsidP="00D9240B">
      <w:pPr>
        <w:rPr>
          <w:rFonts w:ascii="Century Gothic" w:hAnsi="Century Gothic"/>
        </w:rPr>
      </w:pPr>
      <w:r w:rsidRPr="00D9240B">
        <w:rPr>
          <w:rFonts w:ascii="Century Gothic" w:hAnsi="Century Gothic"/>
        </w:rPr>
        <w:t>Además de estas procedencias principales, la vaguada podrá recibir materiales de rellenos ajenos a la ubicación principal, siempre que cumplan las condiciones de materiales inertes.</w:t>
      </w:r>
    </w:p>
    <w:p w:rsidR="00EB54C9" w:rsidRPr="00D9240B" w:rsidRDefault="00EB54C9" w:rsidP="00D9240B">
      <w:pPr>
        <w:rPr>
          <w:rFonts w:ascii="Century Gothic" w:hAnsi="Century Gothic"/>
        </w:rPr>
      </w:pPr>
      <w:r w:rsidRPr="00D9240B">
        <w:rPr>
          <w:rFonts w:ascii="Century Gothic" w:hAnsi="Century Gothic"/>
        </w:rPr>
        <w:t>Los residuos pueden ser de los tipos siguientes:</w:t>
      </w:r>
    </w:p>
    <w:p w:rsidR="00EB54C9" w:rsidRPr="00D9240B" w:rsidRDefault="00EB54C9" w:rsidP="00D9240B">
      <w:pPr>
        <w:pStyle w:val="Prrafodelista"/>
        <w:numPr>
          <w:ilvl w:val="0"/>
          <w:numId w:val="6"/>
        </w:numPr>
        <w:spacing w:line="240" w:lineRule="auto"/>
        <w:rPr>
          <w:rFonts w:ascii="Century Gothic" w:hAnsi="Century Gothic"/>
        </w:rPr>
      </w:pPr>
      <w:r w:rsidRPr="00D9240B">
        <w:rPr>
          <w:rFonts w:ascii="Century Gothic" w:hAnsi="Century Gothic"/>
        </w:rPr>
        <w:t>Tierras procedentes de excavaciones, desmontes, movimientos de tierras, etc.</w:t>
      </w:r>
    </w:p>
    <w:p w:rsidR="00EB54C9" w:rsidRPr="00D9240B" w:rsidRDefault="00EB54C9" w:rsidP="00D9240B">
      <w:pPr>
        <w:pStyle w:val="Prrafodelista"/>
        <w:numPr>
          <w:ilvl w:val="0"/>
          <w:numId w:val="6"/>
        </w:numPr>
        <w:spacing w:line="240" w:lineRule="auto"/>
        <w:rPr>
          <w:rFonts w:ascii="Century Gothic" w:hAnsi="Century Gothic"/>
        </w:rPr>
      </w:pPr>
      <w:r w:rsidRPr="00D9240B">
        <w:rPr>
          <w:rFonts w:ascii="Century Gothic" w:hAnsi="Century Gothic"/>
        </w:rPr>
        <w:t>Rocas procedentes de los procesos anteriores.</w:t>
      </w:r>
    </w:p>
    <w:p w:rsidR="00EB54C9" w:rsidRPr="00D9240B" w:rsidRDefault="00EB54C9" w:rsidP="00D9240B">
      <w:pPr>
        <w:pStyle w:val="Prrafodelista"/>
        <w:numPr>
          <w:ilvl w:val="0"/>
          <w:numId w:val="6"/>
        </w:numPr>
        <w:spacing w:line="240" w:lineRule="auto"/>
        <w:rPr>
          <w:rFonts w:ascii="Century Gothic" w:hAnsi="Century Gothic"/>
        </w:rPr>
      </w:pPr>
      <w:r w:rsidRPr="00D9240B">
        <w:rPr>
          <w:rFonts w:ascii="Century Gothic" w:hAnsi="Century Gothic"/>
        </w:rPr>
        <w:lastRenderedPageBreak/>
        <w:t>Áridos. Debiéndose entender como áridos a aquellos materiales procedentes de la clasificación y/o machaqueo de materiales de origen natural.</w:t>
      </w:r>
    </w:p>
    <w:p w:rsidR="00EB54C9" w:rsidRPr="00D9240B" w:rsidRDefault="00EB54C9" w:rsidP="00D9240B">
      <w:pPr>
        <w:rPr>
          <w:rFonts w:ascii="Century Gothic" w:hAnsi="Century Gothic"/>
        </w:rPr>
      </w:pPr>
      <w:r w:rsidRPr="00D9240B">
        <w:rPr>
          <w:rFonts w:ascii="Century Gothic" w:hAnsi="Century Gothic"/>
        </w:rPr>
        <w:t>En cualquier caso, estos residuos deben proceder de terrenos sobre los que no se hayan realizado actividades generadoras de contaminación, ni podrán ser vertidos si presentan una humedad superior al 65%.</w:t>
      </w:r>
    </w:p>
    <w:p w:rsidR="00EB54C9" w:rsidRPr="00D9240B" w:rsidRDefault="00EB54C9" w:rsidP="00D9240B">
      <w:pPr>
        <w:rPr>
          <w:rFonts w:ascii="Century Gothic" w:hAnsi="Century Gothic"/>
        </w:rPr>
      </w:pPr>
      <w:r w:rsidRPr="00D9240B">
        <w:rPr>
          <w:rFonts w:ascii="Century Gothic" w:hAnsi="Century Gothic"/>
        </w:rPr>
        <w:t>En los rellenos se prohíbe expresa y totalmente el vertido de otros residuos distintos de los enumerados (tales como restos de hormigón, de asfalto, maderas,...)</w:t>
      </w:r>
    </w:p>
    <w:p w:rsidR="00EB54C9" w:rsidRPr="00D9240B" w:rsidRDefault="00EB54C9" w:rsidP="00D9240B">
      <w:pPr>
        <w:rPr>
          <w:rFonts w:ascii="Century Gothic" w:hAnsi="Century Gothic"/>
        </w:rPr>
      </w:pPr>
      <w:r w:rsidRPr="00D9240B">
        <w:rPr>
          <w:rFonts w:ascii="Century Gothic" w:hAnsi="Century Gothic"/>
        </w:rPr>
        <w:t xml:space="preserve">El volumen aproximado </w:t>
      </w:r>
      <w:r w:rsidR="009C1B6F">
        <w:rPr>
          <w:rFonts w:ascii="Century Gothic" w:hAnsi="Century Gothic"/>
        </w:rPr>
        <w:t>final del relleno, incluyendo la ampliación</w:t>
      </w:r>
      <w:r w:rsidRPr="00D9240B">
        <w:rPr>
          <w:rFonts w:ascii="Century Gothic" w:hAnsi="Century Gothic"/>
        </w:rPr>
        <w:t xml:space="preserve"> es del orden de </w:t>
      </w:r>
      <w:r w:rsidR="009C1B6F">
        <w:rPr>
          <w:rFonts w:ascii="Century Gothic" w:hAnsi="Century Gothic"/>
        </w:rPr>
        <w:t xml:space="preserve">63.000 </w:t>
      </w:r>
      <w:r w:rsidRPr="00D9240B">
        <w:rPr>
          <w:rFonts w:ascii="Century Gothic" w:hAnsi="Century Gothic"/>
        </w:rPr>
        <w:t>m</w:t>
      </w:r>
      <w:r w:rsidRPr="00D9240B">
        <w:rPr>
          <w:rFonts w:ascii="Century Gothic" w:hAnsi="Century Gothic"/>
          <w:vertAlign w:val="superscript"/>
        </w:rPr>
        <w:t>3</w:t>
      </w:r>
      <w:r w:rsidRPr="00D9240B">
        <w:rPr>
          <w:rFonts w:ascii="Century Gothic" w:hAnsi="Century Gothic"/>
        </w:rPr>
        <w:t xml:space="preserve"> procedente de la citada ubicación principal, en </w:t>
      </w:r>
      <w:r w:rsidR="00C31C9E" w:rsidRPr="00D9240B">
        <w:rPr>
          <w:rFonts w:ascii="Century Gothic" w:hAnsi="Century Gothic"/>
        </w:rPr>
        <w:t>Hondarribia</w:t>
      </w:r>
      <w:r w:rsidRPr="00D9240B">
        <w:rPr>
          <w:rFonts w:ascii="Century Gothic" w:hAnsi="Century Gothic"/>
        </w:rPr>
        <w:t>, y demás procedencias secundarias cercanas al ámbito del relleno</w:t>
      </w:r>
      <w:r w:rsidR="009C1B6F">
        <w:rPr>
          <w:rFonts w:ascii="Century Gothic" w:hAnsi="Century Gothic"/>
        </w:rPr>
        <w:t xml:space="preserve"> ampliado</w:t>
      </w:r>
      <w:r w:rsidRPr="00D9240B">
        <w:rPr>
          <w:rFonts w:ascii="Century Gothic" w:hAnsi="Century Gothic"/>
        </w:rPr>
        <w:t>.</w:t>
      </w:r>
    </w:p>
    <w:p w:rsidR="00EB54C9" w:rsidRPr="00D9240B" w:rsidRDefault="00EB54C9" w:rsidP="00D9240B">
      <w:pPr>
        <w:pStyle w:val="Ttulo2"/>
        <w:spacing w:before="200" w:line="240" w:lineRule="auto"/>
        <w:rPr>
          <w:rFonts w:ascii="Century Gothic" w:hAnsi="Century Gothic"/>
        </w:rPr>
      </w:pPr>
      <w:bookmarkStart w:id="12" w:name="_Toc517712135"/>
      <w:bookmarkStart w:id="13" w:name="_Toc39673570"/>
      <w:r w:rsidRPr="00D9240B">
        <w:rPr>
          <w:rFonts w:ascii="Century Gothic" w:hAnsi="Century Gothic"/>
        </w:rPr>
        <w:t>TRANSPORTE DE LOS RESIDUOS. ITINERARIOS A LOS PRINCIPALES TAJOS DE LA OBRA</w:t>
      </w:r>
      <w:bookmarkEnd w:id="12"/>
      <w:bookmarkEnd w:id="13"/>
    </w:p>
    <w:p w:rsidR="00EB54C9" w:rsidRPr="00D9240B" w:rsidRDefault="00EB54C9" w:rsidP="00D9240B">
      <w:pPr>
        <w:rPr>
          <w:rFonts w:ascii="Century Gothic" w:hAnsi="Century Gothic"/>
        </w:rPr>
      </w:pPr>
      <w:r w:rsidRPr="00D9240B">
        <w:rPr>
          <w:rFonts w:ascii="Century Gothic" w:hAnsi="Century Gothic"/>
        </w:rPr>
        <w:t xml:space="preserve">El acceso de los camiones provenientes de las zonas de excavación y movimientos de tierras se prevé a través de la carretera </w:t>
      </w:r>
      <w:r w:rsidR="009C5A55" w:rsidRPr="00D9240B">
        <w:rPr>
          <w:rFonts w:ascii="Century Gothic" w:hAnsi="Century Gothic"/>
        </w:rPr>
        <w:t xml:space="preserve">del barrio de </w:t>
      </w:r>
      <w:r w:rsidR="00C31C9E" w:rsidRPr="00D9240B">
        <w:rPr>
          <w:rFonts w:ascii="Century Gothic" w:hAnsi="Century Gothic"/>
        </w:rPr>
        <w:t>Gaintzaberri</w:t>
      </w:r>
      <w:r w:rsidRPr="00D9240B">
        <w:rPr>
          <w:rFonts w:ascii="Century Gothic" w:hAnsi="Century Gothic"/>
        </w:rPr>
        <w:t>, en</w:t>
      </w:r>
      <w:r w:rsidR="009C5A55" w:rsidRPr="00D9240B">
        <w:rPr>
          <w:rFonts w:ascii="Century Gothic" w:hAnsi="Century Gothic"/>
        </w:rPr>
        <w:t xml:space="preserve"> las afueras de</w:t>
      </w:r>
      <w:r w:rsidRPr="00D9240B">
        <w:rPr>
          <w:rFonts w:ascii="Century Gothic" w:hAnsi="Century Gothic"/>
        </w:rPr>
        <w:t xml:space="preserve"> la localidad de </w:t>
      </w:r>
      <w:r w:rsidR="00C31C9E" w:rsidRPr="00D9240B">
        <w:rPr>
          <w:rFonts w:ascii="Century Gothic" w:hAnsi="Century Gothic"/>
        </w:rPr>
        <w:t>Hondarribia</w:t>
      </w:r>
      <w:r w:rsidRPr="00D9240B">
        <w:rPr>
          <w:rFonts w:ascii="Century Gothic" w:hAnsi="Century Gothic"/>
        </w:rPr>
        <w:t>.</w:t>
      </w:r>
    </w:p>
    <w:p w:rsidR="00EB54C9" w:rsidRPr="00D9240B" w:rsidRDefault="00EB54C9" w:rsidP="00D9240B">
      <w:pPr>
        <w:rPr>
          <w:rFonts w:ascii="Century Gothic" w:hAnsi="Century Gothic"/>
        </w:rPr>
      </w:pPr>
      <w:r w:rsidRPr="00D9240B">
        <w:rPr>
          <w:rFonts w:ascii="Century Gothic" w:hAnsi="Century Gothic"/>
        </w:rPr>
        <w:t>Se ejecutará una pista interna de carácter provisional dentro de las distintas fases del relleno de la vaguada, desarrollándose según se vaya realizando la ejecución de dicho relleno. Ésta irá conectada a los viales de acceso mencionados anteriormente, y tendrán una anchura mínima de 3 metros.</w:t>
      </w:r>
    </w:p>
    <w:p w:rsidR="00EB54C9" w:rsidRPr="00D9240B" w:rsidRDefault="00EB54C9" w:rsidP="00D9240B">
      <w:pPr>
        <w:rPr>
          <w:rFonts w:ascii="Century Gothic" w:hAnsi="Century Gothic"/>
        </w:rPr>
      </w:pPr>
      <w:r w:rsidRPr="00D9240B">
        <w:rPr>
          <w:rFonts w:ascii="Century Gothic" w:hAnsi="Century Gothic"/>
        </w:rPr>
        <w:t>Esta anchura no permitirá el cruce de camiones, pero la existencia de una zona de apartadero intermedia no generará interferencias considerables en la fase de explotación.</w:t>
      </w:r>
    </w:p>
    <w:p w:rsidR="00EB54C9" w:rsidRPr="00D9240B" w:rsidRDefault="00EB54C9" w:rsidP="00D9240B">
      <w:pPr>
        <w:pStyle w:val="Ttulo2"/>
        <w:spacing w:before="200" w:line="240" w:lineRule="auto"/>
        <w:rPr>
          <w:rFonts w:ascii="Century Gothic" w:hAnsi="Century Gothic"/>
        </w:rPr>
      </w:pPr>
      <w:bookmarkStart w:id="14" w:name="_Toc517712136"/>
      <w:bookmarkStart w:id="15" w:name="_Toc39673571"/>
      <w:r w:rsidRPr="00D9240B">
        <w:rPr>
          <w:rFonts w:ascii="Century Gothic" w:hAnsi="Century Gothic"/>
        </w:rPr>
        <w:t>CAPACIDAD TOTAL Y PLAZO DE REALIZACIÓN DEL RELLENO</w:t>
      </w:r>
      <w:bookmarkEnd w:id="14"/>
      <w:bookmarkEnd w:id="15"/>
    </w:p>
    <w:p w:rsidR="00EB54C9" w:rsidRPr="00D9240B" w:rsidRDefault="00EB54C9" w:rsidP="00D9240B">
      <w:pPr>
        <w:rPr>
          <w:rFonts w:ascii="Century Gothic" w:hAnsi="Century Gothic"/>
        </w:rPr>
      </w:pPr>
      <w:r w:rsidRPr="00D9240B">
        <w:rPr>
          <w:rFonts w:ascii="Century Gothic" w:hAnsi="Century Gothic"/>
        </w:rPr>
        <w:t xml:space="preserve">La capacidad </w:t>
      </w:r>
      <w:r w:rsidR="009C1B6F">
        <w:rPr>
          <w:rFonts w:ascii="Century Gothic" w:hAnsi="Century Gothic"/>
        </w:rPr>
        <w:t xml:space="preserve">final prevista para el relleno, </w:t>
      </w:r>
      <w:r w:rsidRPr="00D9240B">
        <w:rPr>
          <w:rFonts w:ascii="Century Gothic" w:hAnsi="Century Gothic"/>
        </w:rPr>
        <w:t xml:space="preserve">es aproximadamente de </w:t>
      </w:r>
      <w:r w:rsidR="009C1B6F">
        <w:rPr>
          <w:rFonts w:ascii="Century Gothic" w:hAnsi="Century Gothic"/>
        </w:rPr>
        <w:t xml:space="preserve">63.000 </w:t>
      </w:r>
      <w:r w:rsidR="00435E64" w:rsidRPr="00D9240B">
        <w:rPr>
          <w:rFonts w:ascii="Century Gothic" w:hAnsi="Century Gothic"/>
        </w:rPr>
        <w:t xml:space="preserve"> </w:t>
      </w:r>
      <w:r w:rsidRPr="00D9240B">
        <w:rPr>
          <w:rFonts w:ascii="Century Gothic" w:hAnsi="Century Gothic"/>
        </w:rPr>
        <w:t>m3.</w:t>
      </w:r>
    </w:p>
    <w:p w:rsidR="00EB54C9" w:rsidRPr="00D9240B" w:rsidRDefault="00EB54C9" w:rsidP="00D9240B">
      <w:pPr>
        <w:rPr>
          <w:rFonts w:ascii="Century Gothic" w:hAnsi="Century Gothic"/>
        </w:rPr>
      </w:pPr>
      <w:r w:rsidRPr="00D9240B">
        <w:rPr>
          <w:rFonts w:ascii="Century Gothic" w:hAnsi="Century Gothic"/>
        </w:rPr>
        <w:t xml:space="preserve">Este proyecto contempla tres fases principales diferenciadas en el tiempo. En primer lugar, se ejecutarán los trabajos necesarios para dotar a la zona de relleno de los elementos necesarios para su puesta en marcha. En segundo lugar, una vez ejecutados estos trabajos de preparación, comenzarán a verterse los materiales excedentes de obra. </w:t>
      </w:r>
    </w:p>
    <w:p w:rsidR="00EB54C9" w:rsidRPr="00D9240B" w:rsidRDefault="00EB54C9" w:rsidP="00D9240B">
      <w:pPr>
        <w:rPr>
          <w:rFonts w:ascii="Century Gothic" w:hAnsi="Century Gothic"/>
        </w:rPr>
      </w:pPr>
      <w:r w:rsidRPr="00D9240B">
        <w:rPr>
          <w:rFonts w:ascii="Century Gothic" w:hAnsi="Century Gothic"/>
        </w:rPr>
        <w:t>Finalmente, la tercera fase principal que define este proyecto engloba los trabajos de demolición y retirada de los elementos auxiliares ejecutados para poder realizar los rellenos, como son la balsa de decantación, la caseta de control o el cierre del perímetro de los rellenos, y las medidas correctoras a aplicar desde el punto de vista de recuperación ambiental.</w:t>
      </w:r>
    </w:p>
    <w:p w:rsidR="00EB54C9" w:rsidRPr="00D9240B" w:rsidRDefault="00EB54C9" w:rsidP="00D9240B">
      <w:pPr>
        <w:rPr>
          <w:rFonts w:ascii="Century Gothic" w:hAnsi="Century Gothic"/>
        </w:rPr>
      </w:pPr>
      <w:r w:rsidRPr="00D9240B">
        <w:rPr>
          <w:rFonts w:ascii="Century Gothic" w:hAnsi="Century Gothic"/>
        </w:rPr>
        <w:t xml:space="preserve">La primera fase de trabajos previos tendrá un plazo de ejecución parcial de casi 2 meses. </w:t>
      </w:r>
    </w:p>
    <w:p w:rsidR="00EB54C9" w:rsidRPr="00D9240B" w:rsidRDefault="00EB54C9" w:rsidP="00D9240B">
      <w:pPr>
        <w:rPr>
          <w:rFonts w:ascii="Century Gothic" w:hAnsi="Century Gothic"/>
        </w:rPr>
      </w:pPr>
      <w:r w:rsidRPr="00D9240B">
        <w:rPr>
          <w:rFonts w:ascii="Century Gothic" w:hAnsi="Century Gothic"/>
        </w:rPr>
        <w:lastRenderedPageBreak/>
        <w:t xml:space="preserve">La fase de rellenos estará condicionada por los plazos de movimientos de tierra tanto de la procedencia principal </w:t>
      </w:r>
      <w:r w:rsidR="009C1B6F">
        <w:rPr>
          <w:rFonts w:ascii="Century Gothic" w:hAnsi="Century Gothic"/>
        </w:rPr>
        <w:t>de las tierras</w:t>
      </w:r>
      <w:r w:rsidRPr="00D9240B">
        <w:rPr>
          <w:rFonts w:ascii="Century Gothic" w:hAnsi="Century Gothic"/>
        </w:rPr>
        <w:t>, así como de otras posibles procedencias.</w:t>
      </w:r>
      <w:r w:rsidR="00727F10" w:rsidRPr="00D9240B">
        <w:rPr>
          <w:rFonts w:ascii="Century Gothic" w:hAnsi="Century Gothic"/>
        </w:rPr>
        <w:t xml:space="preserve"> Se ha estimado una duración de </w:t>
      </w:r>
      <w:r w:rsidR="009C1B6F">
        <w:rPr>
          <w:rFonts w:ascii="Century Gothic" w:hAnsi="Century Gothic"/>
        </w:rPr>
        <w:t>cinco</w:t>
      </w:r>
      <w:r w:rsidR="00727F10" w:rsidRPr="00D9240B">
        <w:rPr>
          <w:rFonts w:ascii="Century Gothic" w:hAnsi="Century Gothic"/>
        </w:rPr>
        <w:t xml:space="preserve"> año</w:t>
      </w:r>
      <w:r w:rsidR="009C1B6F">
        <w:rPr>
          <w:rFonts w:ascii="Century Gothic" w:hAnsi="Century Gothic"/>
        </w:rPr>
        <w:t>s</w:t>
      </w:r>
      <w:r w:rsidR="0086781C">
        <w:rPr>
          <w:rFonts w:ascii="Century Gothic" w:hAnsi="Century Gothic"/>
        </w:rPr>
        <w:t>.</w:t>
      </w:r>
    </w:p>
    <w:p w:rsidR="00EB54C9" w:rsidRPr="00D9240B" w:rsidRDefault="00EB54C9" w:rsidP="00D9240B">
      <w:pPr>
        <w:rPr>
          <w:rFonts w:ascii="Century Gothic" w:hAnsi="Century Gothic"/>
        </w:rPr>
      </w:pPr>
      <w:r w:rsidRPr="00D9240B">
        <w:rPr>
          <w:rFonts w:ascii="Century Gothic" w:hAnsi="Century Gothic"/>
        </w:rPr>
        <w:t>La tercera fase, de demoliciones y recuperación ambiental, tendrá un periodo de ejecución de 3 semanas.</w:t>
      </w:r>
    </w:p>
    <w:p w:rsidR="00EB54C9" w:rsidRPr="00D9240B" w:rsidRDefault="00EB54C9" w:rsidP="00D9240B">
      <w:pPr>
        <w:pStyle w:val="Ttulo2"/>
        <w:spacing w:before="200" w:line="240" w:lineRule="auto"/>
        <w:rPr>
          <w:rFonts w:ascii="Century Gothic" w:hAnsi="Century Gothic"/>
        </w:rPr>
      </w:pPr>
      <w:bookmarkStart w:id="16" w:name="_Toc517712137"/>
      <w:bookmarkStart w:id="17" w:name="_Toc39673572"/>
      <w:r w:rsidRPr="00D9240B">
        <w:rPr>
          <w:rFonts w:ascii="Century Gothic" w:hAnsi="Century Gothic"/>
        </w:rPr>
        <w:t>PROCESO DE VERTIDO Y TALUDES DEL TERRENO</w:t>
      </w:r>
      <w:bookmarkEnd w:id="16"/>
      <w:bookmarkEnd w:id="17"/>
    </w:p>
    <w:p w:rsidR="00EB54C9" w:rsidRPr="00D9240B" w:rsidRDefault="00EB54C9" w:rsidP="00D9240B">
      <w:pPr>
        <w:rPr>
          <w:rFonts w:ascii="Century Gothic" w:hAnsi="Century Gothic"/>
        </w:rPr>
      </w:pPr>
      <w:r w:rsidRPr="00D9240B">
        <w:rPr>
          <w:rFonts w:ascii="Century Gothic" w:hAnsi="Century Gothic"/>
        </w:rPr>
        <w:t>Después del control del acceso a la entrada se procederá a la descarga y vertido. Durante la fase inicial del relleno, el vehículo abandona la pista de acceso y discurren por la pista interior hasta el pie del relleno para el acondicionamiento del vaso del relleno.</w:t>
      </w:r>
    </w:p>
    <w:p w:rsidR="00EB54C9" w:rsidRPr="00D9240B" w:rsidRDefault="00EB54C9" w:rsidP="00D9240B">
      <w:pPr>
        <w:rPr>
          <w:rFonts w:ascii="Century Gothic" w:hAnsi="Century Gothic"/>
        </w:rPr>
      </w:pPr>
      <w:r w:rsidRPr="00D9240B">
        <w:rPr>
          <w:rFonts w:ascii="Century Gothic" w:hAnsi="Century Gothic"/>
        </w:rPr>
        <w:t>Una vez iniciada la primera fase de llenado, el vehículo circula desde el camino de acceso, hasta el vial interno, habilitado a tal efecto, hasta el lugar del vertido indicado por el Responsable de explotación o encargado.</w:t>
      </w:r>
    </w:p>
    <w:p w:rsidR="00EB54C9" w:rsidRPr="00D9240B" w:rsidRDefault="00EB54C9" w:rsidP="00D9240B">
      <w:pPr>
        <w:rPr>
          <w:rFonts w:ascii="Century Gothic" w:hAnsi="Century Gothic"/>
        </w:rPr>
      </w:pPr>
      <w:r w:rsidRPr="00D9240B">
        <w:rPr>
          <w:rFonts w:ascii="Century Gothic" w:hAnsi="Century Gothic"/>
        </w:rPr>
        <w:t>Los conductores tienen la obligación de seguir las instrucciones de los mismos. Las descargas se realizarán bajo las siguientes premisas:</w:t>
      </w:r>
    </w:p>
    <w:p w:rsidR="00EB54C9" w:rsidRPr="00D9240B" w:rsidRDefault="00EB54C9" w:rsidP="00D9240B">
      <w:pPr>
        <w:pStyle w:val="Prrafodelista"/>
        <w:numPr>
          <w:ilvl w:val="0"/>
          <w:numId w:val="7"/>
        </w:numPr>
        <w:spacing w:after="160" w:line="259" w:lineRule="auto"/>
        <w:rPr>
          <w:rFonts w:ascii="Century Gothic" w:hAnsi="Century Gothic"/>
        </w:rPr>
      </w:pPr>
      <w:r w:rsidRPr="00D9240B">
        <w:rPr>
          <w:rFonts w:ascii="Century Gothic" w:hAnsi="Century Gothic"/>
        </w:rPr>
        <w:t>Realizar maniobras y descargas bajo las máximas condiciones de seguridad.</w:t>
      </w:r>
    </w:p>
    <w:p w:rsidR="00EB54C9" w:rsidRPr="00D9240B" w:rsidRDefault="00EB54C9" w:rsidP="00D9240B">
      <w:pPr>
        <w:pStyle w:val="Prrafodelista"/>
        <w:numPr>
          <w:ilvl w:val="0"/>
          <w:numId w:val="7"/>
        </w:numPr>
        <w:spacing w:after="160" w:line="259" w:lineRule="auto"/>
        <w:rPr>
          <w:rFonts w:ascii="Century Gothic" w:hAnsi="Century Gothic"/>
        </w:rPr>
      </w:pPr>
      <w:r w:rsidRPr="00D9240B">
        <w:rPr>
          <w:rFonts w:ascii="Century Gothic" w:hAnsi="Century Gothic"/>
        </w:rPr>
        <w:t>No producir impactos medioambientales negativos, en lo que se refiere a la generación de polvo, partículas y ruido.</w:t>
      </w:r>
    </w:p>
    <w:p w:rsidR="00EB54C9" w:rsidRPr="00D9240B" w:rsidRDefault="00EB54C9" w:rsidP="00D9240B">
      <w:pPr>
        <w:pStyle w:val="Prrafodelista"/>
        <w:numPr>
          <w:ilvl w:val="0"/>
          <w:numId w:val="7"/>
        </w:numPr>
        <w:spacing w:after="160" w:line="259" w:lineRule="auto"/>
        <w:rPr>
          <w:rFonts w:ascii="Century Gothic" w:hAnsi="Century Gothic"/>
        </w:rPr>
      </w:pPr>
      <w:r w:rsidRPr="00D9240B">
        <w:rPr>
          <w:rFonts w:ascii="Century Gothic" w:hAnsi="Century Gothic"/>
        </w:rPr>
        <w:t>Por el interior del depósito no se admitirá la presencia de ningún vehículo que no esté adscrito a la explotación.</w:t>
      </w:r>
    </w:p>
    <w:p w:rsidR="00EB54C9" w:rsidRPr="00D9240B" w:rsidRDefault="00EB54C9" w:rsidP="00D9240B">
      <w:pPr>
        <w:rPr>
          <w:rFonts w:ascii="Century Gothic" w:hAnsi="Century Gothic"/>
        </w:rPr>
      </w:pPr>
      <w:r w:rsidRPr="00D9240B">
        <w:rPr>
          <w:rFonts w:ascii="Century Gothic" w:hAnsi="Century Gothic"/>
        </w:rPr>
        <w:t>Los vehículos circularán por el vial interior inicial hasta llegar a la fase de relleno que corresponda, por el que se desplazará hasta el punto de vertido que se le indique. El vertido se efectuará mediante volteo del camión.</w:t>
      </w:r>
    </w:p>
    <w:p w:rsidR="00EB54C9" w:rsidRPr="00D9240B" w:rsidRDefault="00EB54C9" w:rsidP="00D9240B">
      <w:pPr>
        <w:rPr>
          <w:rFonts w:ascii="Century Gothic" w:hAnsi="Century Gothic"/>
        </w:rPr>
      </w:pPr>
      <w:r w:rsidRPr="00D9240B">
        <w:rPr>
          <w:rFonts w:ascii="Century Gothic" w:hAnsi="Century Gothic"/>
        </w:rPr>
        <w:t>Una vez alcanzada la cota necesaria, se generará una nueva pista adaptada a los rellenos recién vertidos, por el terreno natural desde el camino de acceso.</w:t>
      </w:r>
    </w:p>
    <w:p w:rsidR="00EB54C9" w:rsidRPr="00D9240B" w:rsidRDefault="00EB54C9" w:rsidP="00D9240B">
      <w:pPr>
        <w:rPr>
          <w:rFonts w:ascii="Century Gothic" w:hAnsi="Century Gothic"/>
        </w:rPr>
      </w:pPr>
      <w:r w:rsidRPr="00D9240B">
        <w:rPr>
          <w:rFonts w:ascii="Century Gothic" w:hAnsi="Century Gothic"/>
        </w:rPr>
        <w:t>Después de realizar las descargas, el extendido y la compactación del material se efectuara mediante un tractor empujador de cadenas, de manera que extienda los residuos uniformemente, tras lo cual efectuará varias pasadas según la naturaleza del material, compactándolo lo mejor posible.</w:t>
      </w:r>
    </w:p>
    <w:p w:rsidR="00EB54C9" w:rsidRDefault="00EB54C9" w:rsidP="00D9240B">
      <w:pPr>
        <w:rPr>
          <w:rFonts w:ascii="Century Gothic" w:hAnsi="Century Gothic"/>
        </w:rPr>
      </w:pPr>
      <w:r w:rsidRPr="00D9240B">
        <w:rPr>
          <w:rFonts w:ascii="Century Gothic" w:hAnsi="Century Gothic"/>
        </w:rPr>
        <w:t>El relleno se efectuará mediante tongadas de 0,50 m de espesor máximo para conseguir una adecuada compactación. La plataforma final se realizará con unas pendientes longitudinal y transversal adecuadas (entre 2,0% y 5,0%) para la evacuación de las aguas de precipitación directa sobre el cuerpo del relleno.</w:t>
      </w:r>
    </w:p>
    <w:p w:rsidR="0086781C" w:rsidRPr="0086781C" w:rsidRDefault="0086781C" w:rsidP="0086781C">
      <w:pPr>
        <w:pStyle w:val="Default"/>
        <w:spacing w:after="27"/>
        <w:jc w:val="both"/>
        <w:rPr>
          <w:rFonts w:ascii="Century Gothic" w:hAnsi="Century Gothic" w:cstheme="minorBidi"/>
          <w:color w:val="auto"/>
          <w:sz w:val="22"/>
          <w:szCs w:val="22"/>
        </w:rPr>
      </w:pPr>
      <w:r w:rsidRPr="0086781C">
        <w:rPr>
          <w:rFonts w:ascii="Century Gothic" w:hAnsi="Century Gothic" w:cstheme="minorBidi"/>
          <w:color w:val="auto"/>
          <w:sz w:val="22"/>
          <w:szCs w:val="22"/>
        </w:rPr>
        <w:t>La masa de vertido debe adecuarse y asemejarse a la morfología del entorno, evitando acabados en arista y superficies planas o encuentros bruscos entre el terreno natural y las zonas intervenidas (redondeo de acuerdos). El volumen del relleno deberá ser adecuado a la superficie</w:t>
      </w:r>
      <w:r>
        <w:rPr>
          <w:sz w:val="23"/>
          <w:szCs w:val="23"/>
        </w:rPr>
        <w:t xml:space="preserve"> que lo acoja evitando crear masas </w:t>
      </w:r>
      <w:r w:rsidRPr="0086781C">
        <w:rPr>
          <w:rFonts w:ascii="Century Gothic" w:hAnsi="Century Gothic" w:cstheme="minorBidi"/>
          <w:color w:val="auto"/>
          <w:sz w:val="22"/>
          <w:szCs w:val="22"/>
        </w:rPr>
        <w:lastRenderedPageBreak/>
        <w:t xml:space="preserve">desmesuradas y discordantes con la morfología adyacente con taludes de alturas y pendientes excesivas. </w:t>
      </w:r>
    </w:p>
    <w:p w:rsidR="0086781C" w:rsidRDefault="0086781C" w:rsidP="0086781C">
      <w:pPr>
        <w:pStyle w:val="Default"/>
        <w:spacing w:after="27"/>
        <w:jc w:val="both"/>
        <w:rPr>
          <w:sz w:val="23"/>
          <w:szCs w:val="23"/>
        </w:rPr>
      </w:pPr>
    </w:p>
    <w:p w:rsidR="0086781C" w:rsidRDefault="0086781C" w:rsidP="0086781C">
      <w:pPr>
        <w:pStyle w:val="Default"/>
        <w:spacing w:after="27"/>
        <w:jc w:val="both"/>
        <w:rPr>
          <w:rFonts w:ascii="Century Gothic" w:hAnsi="Century Gothic" w:cstheme="minorBidi"/>
          <w:color w:val="auto"/>
          <w:sz w:val="22"/>
          <w:szCs w:val="22"/>
        </w:rPr>
      </w:pPr>
      <w:r>
        <w:rPr>
          <w:sz w:val="23"/>
          <w:szCs w:val="23"/>
        </w:rPr>
        <w:t xml:space="preserve"> </w:t>
      </w:r>
      <w:r w:rsidRPr="0086781C">
        <w:rPr>
          <w:rFonts w:ascii="Century Gothic" w:hAnsi="Century Gothic" w:cstheme="minorBidi"/>
          <w:color w:val="auto"/>
          <w:sz w:val="22"/>
          <w:szCs w:val="22"/>
        </w:rPr>
        <w:t xml:space="preserve">El perfilado final de la masa vertida deberá diseñarse de manera que se favorezca la implantación de la cobertura vegetal final (aprovechamiento máximo del agua de lluvia, enraizamiento, etc.) </w:t>
      </w:r>
    </w:p>
    <w:p w:rsidR="0086781C" w:rsidRPr="0086781C" w:rsidRDefault="0086781C" w:rsidP="0086781C">
      <w:pPr>
        <w:pStyle w:val="Default"/>
        <w:spacing w:after="27"/>
        <w:jc w:val="both"/>
        <w:rPr>
          <w:rFonts w:ascii="Century Gothic" w:hAnsi="Century Gothic" w:cstheme="minorBidi"/>
          <w:color w:val="auto"/>
          <w:sz w:val="22"/>
          <w:szCs w:val="22"/>
        </w:rPr>
      </w:pPr>
    </w:p>
    <w:p w:rsidR="0086781C" w:rsidRDefault="0086781C" w:rsidP="0086781C">
      <w:pPr>
        <w:pStyle w:val="Default"/>
        <w:spacing w:after="27"/>
        <w:rPr>
          <w:rFonts w:ascii="Century Gothic" w:hAnsi="Century Gothic" w:cstheme="minorBidi"/>
          <w:color w:val="auto"/>
          <w:sz w:val="22"/>
          <w:szCs w:val="22"/>
        </w:rPr>
      </w:pPr>
      <w:r w:rsidRPr="0086781C">
        <w:rPr>
          <w:rFonts w:ascii="Century Gothic" w:hAnsi="Century Gothic" w:cstheme="minorBidi"/>
          <w:color w:val="auto"/>
          <w:sz w:val="22"/>
          <w:szCs w:val="22"/>
        </w:rPr>
        <w:t xml:space="preserve">En el caso de resultar necesarios cerramientos perimetrales, se debe mantener una zona libre en su parte inferior de 15-20 cm de altura desde la rasante del terreno que permita el paso de pequeños vertebrados. </w:t>
      </w:r>
    </w:p>
    <w:p w:rsidR="0086781C" w:rsidRPr="0086781C" w:rsidRDefault="0086781C" w:rsidP="0086781C">
      <w:pPr>
        <w:pStyle w:val="Default"/>
        <w:spacing w:after="27"/>
        <w:rPr>
          <w:rFonts w:ascii="Century Gothic" w:hAnsi="Century Gothic" w:cstheme="minorBidi"/>
          <w:color w:val="auto"/>
          <w:sz w:val="22"/>
          <w:szCs w:val="22"/>
        </w:rPr>
      </w:pPr>
    </w:p>
    <w:p w:rsidR="0086781C" w:rsidRDefault="0086781C" w:rsidP="0086781C">
      <w:pPr>
        <w:pStyle w:val="Default"/>
        <w:jc w:val="both"/>
        <w:rPr>
          <w:rFonts w:ascii="Century Gothic" w:hAnsi="Century Gothic" w:cstheme="minorBidi"/>
          <w:color w:val="auto"/>
          <w:sz w:val="22"/>
          <w:szCs w:val="22"/>
        </w:rPr>
      </w:pPr>
      <w:r w:rsidRPr="0086781C">
        <w:rPr>
          <w:rFonts w:ascii="Century Gothic" w:hAnsi="Century Gothic" w:cstheme="minorBidi"/>
          <w:color w:val="auto"/>
          <w:sz w:val="22"/>
          <w:szCs w:val="22"/>
        </w:rPr>
        <w:t xml:space="preserve">Con el fin de reducir la incidencia de muertes de pequeños animales por ahogamiento o confinamiento en los elementos de drenaje y desvíos de escorrentía, se evitará que por su diseño puedan convertirse en trampas para la fauna. Para ello, se entiende conveniente la adopción de las siguientes medidas: </w:t>
      </w:r>
    </w:p>
    <w:p w:rsidR="0086781C" w:rsidRPr="0086781C" w:rsidRDefault="0086781C" w:rsidP="0086781C">
      <w:pPr>
        <w:pStyle w:val="Default"/>
        <w:jc w:val="both"/>
        <w:rPr>
          <w:rFonts w:ascii="Century Gothic" w:hAnsi="Century Gothic" w:cstheme="minorBidi"/>
          <w:color w:val="auto"/>
          <w:sz w:val="22"/>
          <w:szCs w:val="22"/>
        </w:rPr>
      </w:pPr>
    </w:p>
    <w:p w:rsidR="001727E0" w:rsidRDefault="0086781C" w:rsidP="004D2AC0">
      <w:pPr>
        <w:pStyle w:val="Default"/>
        <w:numPr>
          <w:ilvl w:val="0"/>
          <w:numId w:val="16"/>
        </w:numPr>
        <w:spacing w:after="7"/>
        <w:jc w:val="both"/>
        <w:rPr>
          <w:rFonts w:ascii="Century Gothic" w:hAnsi="Century Gothic"/>
          <w:sz w:val="23"/>
          <w:szCs w:val="23"/>
        </w:rPr>
      </w:pPr>
      <w:r w:rsidRPr="0086781C">
        <w:rPr>
          <w:rFonts w:ascii="Century Gothic" w:hAnsi="Century Gothic"/>
          <w:sz w:val="23"/>
          <w:szCs w:val="23"/>
        </w:rPr>
        <w:t xml:space="preserve">Inclusión en el diseño de elementos que permitan su salida (pequeñas rampas, vías de escape, etc.). </w:t>
      </w:r>
    </w:p>
    <w:p w:rsidR="001727E0" w:rsidRPr="001727E0" w:rsidRDefault="001727E0" w:rsidP="001727E0">
      <w:pPr>
        <w:pStyle w:val="Default"/>
        <w:numPr>
          <w:ilvl w:val="0"/>
          <w:numId w:val="16"/>
        </w:numPr>
        <w:spacing w:after="7"/>
        <w:jc w:val="both"/>
        <w:rPr>
          <w:rFonts w:ascii="Century Gothic" w:hAnsi="Century Gothic"/>
          <w:sz w:val="23"/>
          <w:szCs w:val="23"/>
        </w:rPr>
      </w:pPr>
      <w:r w:rsidRPr="001727E0">
        <w:rPr>
          <w:rFonts w:ascii="Century Gothic" w:hAnsi="Century Gothic"/>
          <w:sz w:val="23"/>
          <w:szCs w:val="23"/>
        </w:rPr>
        <w:t xml:space="preserve">Adopción de perfiles de canal trapezoidal y en uve, frente al rectangular, que dificulta la salida de pequeños animales. </w:t>
      </w:r>
    </w:p>
    <w:p w:rsidR="001727E0" w:rsidRDefault="001727E0" w:rsidP="001727E0">
      <w:pPr>
        <w:pStyle w:val="Default"/>
        <w:spacing w:after="27"/>
        <w:jc w:val="both"/>
        <w:rPr>
          <w:rFonts w:ascii="Century Gothic" w:hAnsi="Century Gothic"/>
          <w:sz w:val="23"/>
          <w:szCs w:val="23"/>
        </w:rPr>
      </w:pPr>
      <w:r w:rsidRPr="001727E0">
        <w:rPr>
          <w:rFonts w:ascii="Century Gothic" w:hAnsi="Century Gothic"/>
          <w:sz w:val="23"/>
          <w:szCs w:val="23"/>
        </w:rPr>
        <w:t xml:space="preserve">La ejecución del relleno debe garantizar que no se contaminan las aguas de los cursos fluviales existentes en el ámbito o en la proximidad para la protección de las especies de fauna silvestre que viven o utilizan el medio fluvial, disponiendo los elementos necesarios: </w:t>
      </w:r>
    </w:p>
    <w:p w:rsidR="001727E0" w:rsidRPr="001727E0" w:rsidRDefault="001727E0" w:rsidP="001727E0">
      <w:pPr>
        <w:pStyle w:val="Default"/>
        <w:spacing w:after="27"/>
        <w:jc w:val="both"/>
        <w:rPr>
          <w:rFonts w:ascii="Century Gothic" w:hAnsi="Century Gothic"/>
          <w:sz w:val="23"/>
          <w:szCs w:val="23"/>
        </w:rPr>
      </w:pPr>
    </w:p>
    <w:p w:rsidR="001727E0" w:rsidRPr="001727E0" w:rsidRDefault="001727E0" w:rsidP="001727E0">
      <w:pPr>
        <w:pStyle w:val="Default"/>
        <w:spacing w:after="27"/>
        <w:jc w:val="both"/>
        <w:rPr>
          <w:rFonts w:ascii="Century Gothic" w:hAnsi="Century Gothic"/>
          <w:sz w:val="23"/>
          <w:szCs w:val="23"/>
        </w:rPr>
      </w:pPr>
      <w:r w:rsidRPr="001727E0">
        <w:rPr>
          <w:rFonts w:ascii="Century Gothic" w:hAnsi="Century Gothic"/>
          <w:sz w:val="23"/>
          <w:szCs w:val="23"/>
        </w:rPr>
        <w:t xml:space="preserve">Medidas para evitar aportes de sólidos en suspensión (como las barreras de pacas de paja). </w:t>
      </w:r>
    </w:p>
    <w:p w:rsidR="001727E0" w:rsidRDefault="001727E0" w:rsidP="001727E0">
      <w:pPr>
        <w:pStyle w:val="Default"/>
        <w:spacing w:after="27"/>
        <w:jc w:val="both"/>
        <w:rPr>
          <w:rFonts w:ascii="Century Gothic" w:hAnsi="Century Gothic"/>
          <w:sz w:val="23"/>
          <w:szCs w:val="23"/>
        </w:rPr>
      </w:pPr>
      <w:r w:rsidRPr="001727E0">
        <w:rPr>
          <w:rFonts w:ascii="Century Gothic" w:hAnsi="Century Gothic"/>
          <w:sz w:val="23"/>
          <w:szCs w:val="23"/>
        </w:rPr>
        <w:t xml:space="preserve">Medidas para evitar el vertido de otros contaminantes (control del mantenimiento de maquinaria, gestión de lixiviados, etc.). </w:t>
      </w:r>
    </w:p>
    <w:p w:rsidR="001727E0" w:rsidRPr="001727E0" w:rsidRDefault="001727E0" w:rsidP="001727E0">
      <w:pPr>
        <w:pStyle w:val="Default"/>
        <w:spacing w:after="27"/>
        <w:jc w:val="both"/>
        <w:rPr>
          <w:rFonts w:ascii="Century Gothic" w:hAnsi="Century Gothic"/>
          <w:sz w:val="23"/>
          <w:szCs w:val="23"/>
        </w:rPr>
      </w:pPr>
    </w:p>
    <w:p w:rsidR="001727E0" w:rsidRPr="001727E0" w:rsidRDefault="001727E0" w:rsidP="001727E0">
      <w:pPr>
        <w:pStyle w:val="Default"/>
        <w:spacing w:after="27"/>
        <w:jc w:val="both"/>
        <w:rPr>
          <w:rFonts w:ascii="Century Gothic" w:hAnsi="Century Gothic"/>
          <w:sz w:val="23"/>
          <w:szCs w:val="23"/>
        </w:rPr>
      </w:pPr>
      <w:r w:rsidRPr="001727E0">
        <w:rPr>
          <w:rFonts w:ascii="Century Gothic" w:hAnsi="Century Gothic"/>
          <w:sz w:val="23"/>
          <w:szCs w:val="23"/>
        </w:rPr>
        <w:t>A fin de minimizar la pérdida de biodiversidad autóctona que puede verse favorecida por el desarrollo del proyecto se evitará la propagación de especies consideradas invasoras (</w:t>
      </w:r>
      <w:proofErr w:type="spellStart"/>
      <w:r w:rsidRPr="001727E0">
        <w:rPr>
          <w:rFonts w:ascii="Century Gothic" w:hAnsi="Century Gothic"/>
          <w:sz w:val="23"/>
          <w:szCs w:val="23"/>
        </w:rPr>
        <w:t>Fallopia</w:t>
      </w:r>
      <w:proofErr w:type="spellEnd"/>
      <w:r w:rsidRPr="001727E0">
        <w:rPr>
          <w:rFonts w:ascii="Century Gothic" w:hAnsi="Century Gothic"/>
          <w:sz w:val="23"/>
          <w:szCs w:val="23"/>
        </w:rPr>
        <w:t xml:space="preserve"> </w:t>
      </w:r>
      <w:proofErr w:type="spellStart"/>
      <w:r w:rsidRPr="001727E0">
        <w:rPr>
          <w:rFonts w:ascii="Century Gothic" w:hAnsi="Century Gothic"/>
          <w:sz w:val="23"/>
          <w:szCs w:val="23"/>
        </w:rPr>
        <w:t>japonica</w:t>
      </w:r>
      <w:proofErr w:type="spellEnd"/>
      <w:r w:rsidRPr="001727E0">
        <w:rPr>
          <w:rFonts w:ascii="Century Gothic" w:hAnsi="Century Gothic"/>
          <w:sz w:val="23"/>
          <w:szCs w:val="23"/>
        </w:rPr>
        <w:t xml:space="preserve">, Cortaderia </w:t>
      </w:r>
      <w:proofErr w:type="spellStart"/>
      <w:r w:rsidRPr="001727E0">
        <w:rPr>
          <w:rFonts w:ascii="Century Gothic" w:hAnsi="Century Gothic"/>
          <w:sz w:val="23"/>
          <w:szCs w:val="23"/>
        </w:rPr>
        <w:t>selloana</w:t>
      </w:r>
      <w:proofErr w:type="spellEnd"/>
      <w:r w:rsidRPr="001727E0">
        <w:rPr>
          <w:rFonts w:ascii="Century Gothic" w:hAnsi="Century Gothic"/>
          <w:sz w:val="23"/>
          <w:szCs w:val="23"/>
        </w:rPr>
        <w:t xml:space="preserve">, </w:t>
      </w:r>
      <w:proofErr w:type="spellStart"/>
      <w:r w:rsidRPr="001727E0">
        <w:rPr>
          <w:rFonts w:ascii="Century Gothic" w:hAnsi="Century Gothic"/>
          <w:sz w:val="23"/>
          <w:szCs w:val="23"/>
        </w:rPr>
        <w:t>Amaranthus</w:t>
      </w:r>
      <w:proofErr w:type="spellEnd"/>
      <w:r w:rsidRPr="001727E0">
        <w:rPr>
          <w:rFonts w:ascii="Century Gothic" w:hAnsi="Century Gothic"/>
          <w:sz w:val="23"/>
          <w:szCs w:val="23"/>
        </w:rPr>
        <w:t xml:space="preserve">, </w:t>
      </w:r>
      <w:proofErr w:type="spellStart"/>
      <w:r w:rsidRPr="001727E0">
        <w:rPr>
          <w:rFonts w:ascii="Century Gothic" w:hAnsi="Century Gothic"/>
          <w:sz w:val="23"/>
          <w:szCs w:val="23"/>
        </w:rPr>
        <w:t>Echinochloa</w:t>
      </w:r>
      <w:proofErr w:type="spellEnd"/>
      <w:r w:rsidRPr="001727E0">
        <w:rPr>
          <w:rFonts w:ascii="Century Gothic" w:hAnsi="Century Gothic"/>
          <w:sz w:val="23"/>
          <w:szCs w:val="23"/>
        </w:rPr>
        <w:t xml:space="preserve">, </w:t>
      </w:r>
      <w:proofErr w:type="spellStart"/>
      <w:r w:rsidRPr="001727E0">
        <w:rPr>
          <w:rFonts w:ascii="Century Gothic" w:hAnsi="Century Gothic"/>
          <w:sz w:val="23"/>
          <w:szCs w:val="23"/>
        </w:rPr>
        <w:t>Buddleja</w:t>
      </w:r>
      <w:proofErr w:type="spellEnd"/>
      <w:r w:rsidRPr="001727E0">
        <w:rPr>
          <w:rFonts w:ascii="Century Gothic" w:hAnsi="Century Gothic"/>
          <w:sz w:val="23"/>
          <w:szCs w:val="23"/>
        </w:rPr>
        <w:t xml:space="preserve"> </w:t>
      </w:r>
      <w:proofErr w:type="spellStart"/>
      <w:r w:rsidRPr="001727E0">
        <w:rPr>
          <w:rFonts w:ascii="Century Gothic" w:hAnsi="Century Gothic"/>
          <w:sz w:val="23"/>
          <w:szCs w:val="23"/>
        </w:rPr>
        <w:t>davidii</w:t>
      </w:r>
      <w:proofErr w:type="spellEnd"/>
      <w:r w:rsidRPr="001727E0">
        <w:rPr>
          <w:rFonts w:ascii="Century Gothic" w:hAnsi="Century Gothic"/>
          <w:sz w:val="23"/>
          <w:szCs w:val="23"/>
        </w:rPr>
        <w:t xml:space="preserve">, Baccharis </w:t>
      </w:r>
      <w:proofErr w:type="spellStart"/>
      <w:r w:rsidRPr="001727E0">
        <w:rPr>
          <w:rFonts w:ascii="Century Gothic" w:hAnsi="Century Gothic"/>
          <w:sz w:val="23"/>
          <w:szCs w:val="23"/>
        </w:rPr>
        <w:t>halimifolia</w:t>
      </w:r>
      <w:proofErr w:type="spellEnd"/>
      <w:r w:rsidRPr="001727E0">
        <w:rPr>
          <w:rFonts w:ascii="Century Gothic" w:hAnsi="Century Gothic"/>
          <w:sz w:val="23"/>
          <w:szCs w:val="23"/>
        </w:rPr>
        <w:t xml:space="preserve">, bambú, etc.) introducidas a través de los materiales de relleno recibidos. Deberán adoptarse medidas de control en origen destinadas a detectar este fenómeno y acometer, en su caso, medidas correctoras. Es importante tener en cuenta la gran capacidad que tienen las especies invasoras para reproducirse a partir de fragmentos de tallo y raíz. </w:t>
      </w:r>
    </w:p>
    <w:p w:rsidR="001727E0" w:rsidRPr="001727E0" w:rsidRDefault="001727E0" w:rsidP="001727E0"/>
    <w:p w:rsidR="001727E0" w:rsidRPr="001727E0" w:rsidRDefault="001727E0" w:rsidP="001727E0"/>
    <w:p w:rsidR="001727E0" w:rsidRPr="001727E0" w:rsidRDefault="001727E0" w:rsidP="001727E0"/>
    <w:p w:rsidR="001727E0" w:rsidRDefault="001727E0" w:rsidP="001727E0"/>
    <w:p w:rsidR="0086781C" w:rsidRPr="001727E0" w:rsidRDefault="001727E0" w:rsidP="001727E0">
      <w:pPr>
        <w:tabs>
          <w:tab w:val="left" w:pos="2835"/>
        </w:tabs>
      </w:pPr>
      <w:r>
        <w:tab/>
      </w:r>
    </w:p>
    <w:p w:rsidR="0086781C" w:rsidRPr="00D9240B" w:rsidRDefault="0086781C" w:rsidP="00D9240B">
      <w:pPr>
        <w:rPr>
          <w:rFonts w:ascii="Century Gothic" w:hAnsi="Century Gothic"/>
        </w:rPr>
      </w:pPr>
    </w:p>
    <w:p w:rsidR="00EB54C9" w:rsidRPr="00D9240B" w:rsidRDefault="00EB54C9" w:rsidP="00D9240B">
      <w:pPr>
        <w:pStyle w:val="Ttulo2"/>
        <w:spacing w:before="200" w:line="240" w:lineRule="auto"/>
        <w:rPr>
          <w:rFonts w:ascii="Century Gothic" w:hAnsi="Century Gothic"/>
        </w:rPr>
      </w:pPr>
      <w:bookmarkStart w:id="18" w:name="_Toc517712138"/>
      <w:bookmarkStart w:id="19" w:name="_Toc39673573"/>
      <w:r w:rsidRPr="00D9240B">
        <w:rPr>
          <w:rFonts w:ascii="Century Gothic" w:hAnsi="Century Gothic"/>
        </w:rPr>
        <w:t>RECUPERACIÓN PAISAJÍSTICA</w:t>
      </w:r>
      <w:bookmarkEnd w:id="18"/>
      <w:bookmarkEnd w:id="19"/>
    </w:p>
    <w:p w:rsidR="005910A1" w:rsidRPr="005910A1" w:rsidRDefault="00EB54C9" w:rsidP="005910A1">
      <w:pPr>
        <w:rPr>
          <w:rFonts w:ascii="Symbol" w:hAnsi="Symbol" w:cs="Symbol"/>
          <w:color w:val="000000"/>
          <w:sz w:val="24"/>
          <w:szCs w:val="24"/>
        </w:rPr>
      </w:pPr>
      <w:r w:rsidRPr="00D9240B">
        <w:rPr>
          <w:rFonts w:ascii="Century Gothic" w:hAnsi="Century Gothic"/>
        </w:rPr>
        <w:t xml:space="preserve">Finalmente, se llevará a cabo la recuperación ambiental y paisajística </w:t>
      </w:r>
      <w:r w:rsidR="005910A1">
        <w:rPr>
          <w:rFonts w:ascii="Century Gothic" w:hAnsi="Century Gothic"/>
        </w:rPr>
        <w:t>teniendo en cuenta los siguientes elementos:</w:t>
      </w:r>
    </w:p>
    <w:p w:rsidR="005910A1" w:rsidRDefault="005910A1" w:rsidP="005910A1">
      <w:pPr>
        <w:pStyle w:val="Default"/>
        <w:numPr>
          <w:ilvl w:val="0"/>
          <w:numId w:val="17"/>
        </w:numPr>
        <w:jc w:val="both"/>
        <w:rPr>
          <w:rFonts w:ascii="Century Gothic" w:hAnsi="Century Gothic" w:cstheme="minorBidi"/>
          <w:color w:val="auto"/>
          <w:sz w:val="22"/>
          <w:szCs w:val="22"/>
        </w:rPr>
      </w:pPr>
      <w:r w:rsidRPr="005910A1">
        <w:rPr>
          <w:rFonts w:ascii="Century Gothic" w:hAnsi="Century Gothic" w:cstheme="minorBidi"/>
          <w:color w:val="auto"/>
          <w:sz w:val="22"/>
          <w:szCs w:val="22"/>
        </w:rPr>
        <w:t xml:space="preserve">Deberá reducirse al mínimo imprescindible el periodo de tiempo en el que una determinada zona permanece desprovista de vegetación, para ello se procederá al proceso de revegetación conforme se vayan finalizando zonas del relleno. </w:t>
      </w:r>
    </w:p>
    <w:p w:rsidR="005910A1" w:rsidRPr="005910A1" w:rsidRDefault="005910A1" w:rsidP="005910A1">
      <w:pPr>
        <w:pStyle w:val="Default"/>
        <w:ind w:left="720"/>
        <w:jc w:val="both"/>
        <w:rPr>
          <w:rFonts w:ascii="Century Gothic" w:hAnsi="Century Gothic" w:cstheme="minorBidi"/>
          <w:color w:val="auto"/>
          <w:sz w:val="22"/>
          <w:szCs w:val="22"/>
        </w:rPr>
      </w:pPr>
    </w:p>
    <w:p w:rsidR="005910A1" w:rsidRDefault="005910A1" w:rsidP="005910A1">
      <w:pPr>
        <w:pStyle w:val="Default"/>
        <w:numPr>
          <w:ilvl w:val="0"/>
          <w:numId w:val="17"/>
        </w:numPr>
        <w:jc w:val="both"/>
        <w:rPr>
          <w:rFonts w:ascii="Century Gothic" w:hAnsi="Century Gothic" w:cstheme="minorBidi"/>
          <w:color w:val="auto"/>
          <w:sz w:val="22"/>
          <w:szCs w:val="22"/>
        </w:rPr>
      </w:pPr>
      <w:r w:rsidRPr="005910A1">
        <w:rPr>
          <w:rFonts w:ascii="Century Gothic" w:hAnsi="Century Gothic" w:cstheme="minorBidi"/>
          <w:color w:val="auto"/>
          <w:sz w:val="22"/>
          <w:szCs w:val="22"/>
        </w:rPr>
        <w:t xml:space="preserve">Se adoptará una solución revegetable para los pies de escollera y para los refuerzos de talud, en caso de resultar necesarios. </w:t>
      </w:r>
    </w:p>
    <w:p w:rsidR="005910A1" w:rsidRDefault="005910A1" w:rsidP="005910A1">
      <w:pPr>
        <w:pStyle w:val="Prrafodelista"/>
        <w:rPr>
          <w:rFonts w:ascii="Century Gothic" w:hAnsi="Century Gothic"/>
        </w:rPr>
      </w:pPr>
    </w:p>
    <w:p w:rsidR="005910A1" w:rsidRDefault="005910A1" w:rsidP="005910A1">
      <w:pPr>
        <w:pStyle w:val="Default"/>
        <w:numPr>
          <w:ilvl w:val="0"/>
          <w:numId w:val="17"/>
        </w:numPr>
        <w:jc w:val="both"/>
        <w:rPr>
          <w:rFonts w:ascii="Century Gothic" w:hAnsi="Century Gothic" w:cstheme="minorBidi"/>
          <w:color w:val="auto"/>
          <w:sz w:val="22"/>
          <w:szCs w:val="22"/>
        </w:rPr>
      </w:pPr>
      <w:r w:rsidRPr="005910A1">
        <w:rPr>
          <w:rFonts w:ascii="Century Gothic" w:hAnsi="Century Gothic" w:cstheme="minorBidi"/>
          <w:color w:val="auto"/>
          <w:sz w:val="22"/>
          <w:szCs w:val="22"/>
        </w:rPr>
        <w:t xml:space="preserve">En la fase de clausura se deberán revegetar, igualmente, los viales y áreas de servicio que se hubieran tenido que acondicionar previamente. </w:t>
      </w:r>
    </w:p>
    <w:p w:rsidR="005910A1" w:rsidRPr="005910A1" w:rsidRDefault="005910A1" w:rsidP="005910A1">
      <w:pPr>
        <w:pStyle w:val="Default"/>
        <w:ind w:left="720"/>
        <w:jc w:val="both"/>
        <w:rPr>
          <w:rFonts w:ascii="Century Gothic" w:hAnsi="Century Gothic" w:cstheme="minorBidi"/>
          <w:color w:val="auto"/>
          <w:sz w:val="22"/>
          <w:szCs w:val="22"/>
        </w:rPr>
      </w:pPr>
    </w:p>
    <w:p w:rsidR="005910A1" w:rsidRPr="005910A1" w:rsidRDefault="005910A1" w:rsidP="005910A1">
      <w:pPr>
        <w:pStyle w:val="Default"/>
        <w:numPr>
          <w:ilvl w:val="0"/>
          <w:numId w:val="17"/>
        </w:numPr>
        <w:jc w:val="both"/>
        <w:rPr>
          <w:rFonts w:ascii="Century Gothic" w:hAnsi="Century Gothic" w:cstheme="minorBidi"/>
          <w:color w:val="auto"/>
          <w:sz w:val="22"/>
          <w:szCs w:val="22"/>
        </w:rPr>
      </w:pPr>
      <w:r w:rsidRPr="005910A1">
        <w:rPr>
          <w:rFonts w:ascii="Century Gothic" w:hAnsi="Century Gothic" w:cstheme="minorBidi"/>
          <w:color w:val="auto"/>
          <w:sz w:val="22"/>
          <w:szCs w:val="22"/>
        </w:rPr>
        <w:t xml:space="preserve">Se deberán adoptar medidas de control destinadas a detectar los fenómenos de dispersión de especies exóticas invasoras y acometer, en su caso, medidas correctoras. </w:t>
      </w:r>
    </w:p>
    <w:p w:rsidR="00BB6EE7" w:rsidRDefault="00BB6EE7" w:rsidP="007847D1">
      <w:pPr>
        <w:pStyle w:val="Default"/>
        <w:ind w:left="720"/>
      </w:pPr>
    </w:p>
    <w:p w:rsidR="005910A1" w:rsidRPr="00D9240B" w:rsidRDefault="00237D53" w:rsidP="00D9240B">
      <w:pPr>
        <w:rPr>
          <w:rFonts w:ascii="Century Gothic" w:hAnsi="Century Gothic"/>
        </w:rPr>
      </w:pPr>
      <w:r>
        <w:rPr>
          <w:rFonts w:ascii="Century Gothic" w:hAnsi="Century Gothic"/>
        </w:rPr>
        <w:t xml:space="preserve">Podrá destinarse el emplazamiento a un uso </w:t>
      </w:r>
      <w:r w:rsidR="005910A1" w:rsidRPr="00BB6EE7">
        <w:rPr>
          <w:rFonts w:ascii="Century Gothic" w:hAnsi="Century Gothic"/>
        </w:rPr>
        <w:t xml:space="preserve">compatible con el medio circundante, siempre que no suponga una minoración en la naturalidad del emplazamiento con respecto al estado previo al relleno. </w:t>
      </w:r>
      <w:r w:rsidR="00C972C9">
        <w:rPr>
          <w:rFonts w:ascii="Century Gothic" w:hAnsi="Century Gothic"/>
        </w:rPr>
        <w:t xml:space="preserve">En este caso, pretende dar a la parcela una finalidad agrícola, en concreto para el cultivo vitícola, tal y como se lleva realizando de forma cada vez más </w:t>
      </w:r>
      <w:r w:rsidR="007847D1">
        <w:rPr>
          <w:rFonts w:ascii="Century Gothic" w:hAnsi="Century Gothic"/>
        </w:rPr>
        <w:t>habitual.</w:t>
      </w:r>
    </w:p>
    <w:p w:rsidR="00EB54C9" w:rsidRPr="00D9240B" w:rsidRDefault="00EB54C9" w:rsidP="00D9240B">
      <w:pPr>
        <w:pStyle w:val="Ttulo2"/>
        <w:spacing w:before="200" w:line="240" w:lineRule="auto"/>
        <w:rPr>
          <w:rFonts w:ascii="Century Gothic" w:hAnsi="Century Gothic"/>
        </w:rPr>
      </w:pPr>
      <w:bookmarkStart w:id="20" w:name="_Toc517712139"/>
      <w:bookmarkStart w:id="21" w:name="_Toc39673574"/>
      <w:r w:rsidRPr="00D9240B">
        <w:rPr>
          <w:rFonts w:ascii="Century Gothic" w:hAnsi="Century Gothic"/>
        </w:rPr>
        <w:t>SEGURIDAD Y SALUD EN EXPLOTACIÓN</w:t>
      </w:r>
      <w:bookmarkEnd w:id="20"/>
      <w:bookmarkEnd w:id="21"/>
    </w:p>
    <w:p w:rsidR="00EB54C9" w:rsidRPr="00D9240B" w:rsidRDefault="00EB54C9" w:rsidP="00D9240B">
      <w:pPr>
        <w:rPr>
          <w:rFonts w:ascii="Century Gothic" w:hAnsi="Century Gothic"/>
        </w:rPr>
      </w:pPr>
      <w:r w:rsidRPr="00D9240B">
        <w:rPr>
          <w:rFonts w:ascii="Century Gothic" w:hAnsi="Century Gothic"/>
        </w:rPr>
        <w:t>El presente proyecto técnico de Relleno dispone de Estudio de Seguridad y Salud de la obra a efectuar, en cumplimiento del Real Decreto 1.627/1997 de octubre, que establece la obligatoriedad de la inclusión de un estudio de seguridad y salud en los proyectos de edificación y obras que cumplan alguno de los cuatro apartados del artículo II:</w:t>
      </w:r>
    </w:p>
    <w:p w:rsidR="00EB54C9" w:rsidRPr="00C972C9" w:rsidRDefault="00EB54C9" w:rsidP="00D9240B">
      <w:pPr>
        <w:pStyle w:val="Prrafodelista"/>
        <w:numPr>
          <w:ilvl w:val="0"/>
          <w:numId w:val="10"/>
        </w:numPr>
        <w:spacing w:after="120"/>
        <w:rPr>
          <w:rFonts w:ascii="Century Gothic" w:hAnsi="Century Gothic"/>
          <w:i/>
        </w:rPr>
      </w:pPr>
      <w:r w:rsidRPr="00C972C9">
        <w:rPr>
          <w:rFonts w:ascii="Century Gothic" w:hAnsi="Century Gothic"/>
          <w:i/>
        </w:rPr>
        <w:t xml:space="preserve">Que el presupuesto de ejecución por contrata incluido en el proyecto sea igual o </w:t>
      </w:r>
      <w:r w:rsidRPr="00026ED1">
        <w:rPr>
          <w:rFonts w:ascii="Century Gothic" w:hAnsi="Century Gothic"/>
          <w:i/>
        </w:rPr>
        <w:t>superior a 450.759,08 euros.</w:t>
      </w:r>
    </w:p>
    <w:p w:rsidR="00EB54C9" w:rsidRPr="00D9240B" w:rsidRDefault="00EB54C9" w:rsidP="00D9240B">
      <w:pPr>
        <w:pStyle w:val="Prrafodelista"/>
        <w:numPr>
          <w:ilvl w:val="0"/>
          <w:numId w:val="10"/>
        </w:numPr>
        <w:spacing w:after="120"/>
        <w:rPr>
          <w:rFonts w:ascii="Century Gothic" w:hAnsi="Century Gothic"/>
        </w:rPr>
      </w:pPr>
      <w:r w:rsidRPr="00D9240B">
        <w:rPr>
          <w:rFonts w:ascii="Century Gothic" w:hAnsi="Century Gothic"/>
        </w:rPr>
        <w:t>Duración estimada sea superior a 30 días laborables, empleándose en algún momento a más de 20 trabajadores simultáneamente.</w:t>
      </w:r>
    </w:p>
    <w:p w:rsidR="00EB54C9" w:rsidRPr="00D9240B" w:rsidRDefault="00EB54C9" w:rsidP="00D9240B">
      <w:pPr>
        <w:pStyle w:val="Prrafodelista"/>
        <w:numPr>
          <w:ilvl w:val="0"/>
          <w:numId w:val="10"/>
        </w:numPr>
        <w:spacing w:after="120"/>
        <w:rPr>
          <w:rFonts w:ascii="Century Gothic" w:hAnsi="Century Gothic"/>
        </w:rPr>
      </w:pPr>
      <w:r w:rsidRPr="00D9240B">
        <w:rPr>
          <w:rFonts w:ascii="Century Gothic" w:hAnsi="Century Gothic"/>
        </w:rPr>
        <w:t>Volumen en mano de obra superior a 500 jornadas de trabajo.</w:t>
      </w:r>
    </w:p>
    <w:p w:rsidR="00EB54C9" w:rsidRPr="00D9240B" w:rsidRDefault="00EB54C9" w:rsidP="00D9240B">
      <w:pPr>
        <w:pStyle w:val="Prrafodelista"/>
        <w:numPr>
          <w:ilvl w:val="0"/>
          <w:numId w:val="10"/>
        </w:numPr>
        <w:spacing w:after="120"/>
        <w:rPr>
          <w:rFonts w:ascii="Century Gothic" w:hAnsi="Century Gothic"/>
        </w:rPr>
      </w:pPr>
      <w:r w:rsidRPr="00D9240B">
        <w:rPr>
          <w:rFonts w:ascii="Century Gothic" w:hAnsi="Century Gothic"/>
        </w:rPr>
        <w:t>Las obras de túneles, galerías, conducc</w:t>
      </w:r>
      <w:bookmarkStart w:id="22" w:name="_GoBack"/>
      <w:bookmarkEnd w:id="22"/>
      <w:r w:rsidRPr="00D9240B">
        <w:rPr>
          <w:rFonts w:ascii="Century Gothic" w:hAnsi="Century Gothic"/>
        </w:rPr>
        <w:t>iones subterráneas y presas.</w:t>
      </w:r>
    </w:p>
    <w:p w:rsidR="00EB54C9" w:rsidRPr="00D9240B" w:rsidRDefault="00EB54C9" w:rsidP="00D9240B">
      <w:pPr>
        <w:rPr>
          <w:rFonts w:ascii="Century Gothic" w:hAnsi="Century Gothic"/>
        </w:rPr>
      </w:pPr>
      <w:r w:rsidRPr="00D9240B">
        <w:rPr>
          <w:rFonts w:ascii="Century Gothic" w:hAnsi="Century Gothic"/>
        </w:rPr>
        <w:t>Dicho estudio establece los medios y condiciones precisas para la prevención de riesgos, accidentes y enfermedades profesionales durante la ejecución de la obra del nuevo depósito de sobrantes.</w:t>
      </w:r>
    </w:p>
    <w:p w:rsidR="00EB54C9" w:rsidRPr="00D9240B" w:rsidRDefault="00EB54C9" w:rsidP="00D9240B">
      <w:pPr>
        <w:rPr>
          <w:rFonts w:ascii="Century Gothic" w:hAnsi="Century Gothic"/>
        </w:rPr>
      </w:pPr>
      <w:r w:rsidRPr="00D9240B">
        <w:rPr>
          <w:rFonts w:ascii="Century Gothic" w:hAnsi="Century Gothic"/>
        </w:rPr>
        <w:lastRenderedPageBreak/>
        <w:t>Además se realiza un análisis de los riesgos y de las medidas de prevención correspondientes a la obra, detallando así mismo los elementos y medios necesarios para la correcta utilización de la maquinaria, así como los derivados de los trabajos que se desarrollen.</w:t>
      </w:r>
    </w:p>
    <w:p w:rsidR="00EB54C9" w:rsidRPr="00D9240B" w:rsidRDefault="00EB54C9" w:rsidP="00D9240B">
      <w:pPr>
        <w:rPr>
          <w:rFonts w:ascii="Century Gothic" w:hAnsi="Century Gothic"/>
        </w:rPr>
      </w:pPr>
      <w:r w:rsidRPr="00D9240B">
        <w:rPr>
          <w:rFonts w:ascii="Century Gothic" w:hAnsi="Century Gothic"/>
        </w:rPr>
        <w:t>También describe todo lo referente a medios de protección colectiva y Equipos de Protección Individual (</w:t>
      </w:r>
      <w:proofErr w:type="spellStart"/>
      <w:r w:rsidRPr="00D9240B">
        <w:rPr>
          <w:rFonts w:ascii="Century Gothic" w:hAnsi="Century Gothic"/>
        </w:rPr>
        <w:t>EPI’s</w:t>
      </w:r>
      <w:proofErr w:type="spellEnd"/>
      <w:r w:rsidRPr="00D9240B">
        <w:rPr>
          <w:rFonts w:ascii="Century Gothic" w:hAnsi="Century Gothic"/>
        </w:rPr>
        <w:t>), medios y equipos perfectamente válidos para los trabajos a efectuar durante la explotación del depósito de sobrantes.</w:t>
      </w:r>
    </w:p>
    <w:p w:rsidR="00EB54C9" w:rsidRPr="00D9240B" w:rsidRDefault="00EB54C9" w:rsidP="00D9240B">
      <w:pPr>
        <w:rPr>
          <w:rFonts w:ascii="Century Gothic" w:hAnsi="Century Gothic"/>
        </w:rPr>
      </w:pPr>
      <w:r w:rsidRPr="00D9240B">
        <w:rPr>
          <w:rFonts w:ascii="Century Gothic" w:hAnsi="Century Gothic"/>
        </w:rPr>
        <w:t>Así mismo, el análisis de riesgos contempla todos los supuestos que pueden derivarse en obra, y que pueden ser extrapolados a la fase de explotación, si bien deberá prestarse más atención a los derivados del movimiento de tierras, ya que ésta será la actuación más frecuente durante la explotación del relleno.</w:t>
      </w:r>
    </w:p>
    <w:p w:rsidR="00EB54C9" w:rsidRPr="00D9240B" w:rsidRDefault="00EB54C9" w:rsidP="00D9240B">
      <w:pPr>
        <w:pStyle w:val="Ttulo1"/>
        <w:spacing w:before="240" w:line="240" w:lineRule="auto"/>
        <w:rPr>
          <w:rFonts w:ascii="Century Gothic" w:hAnsi="Century Gothic"/>
        </w:rPr>
      </w:pPr>
      <w:bookmarkStart w:id="23" w:name="_Toc517712140"/>
      <w:bookmarkStart w:id="24" w:name="_Toc39673575"/>
      <w:r w:rsidRPr="00D9240B">
        <w:rPr>
          <w:rFonts w:ascii="Century Gothic" w:hAnsi="Century Gothic"/>
        </w:rPr>
        <w:t>CONTROL EN EL DESARROLLO DE LOS TRABAJOS</w:t>
      </w:r>
      <w:bookmarkEnd w:id="23"/>
      <w:bookmarkEnd w:id="24"/>
    </w:p>
    <w:p w:rsidR="00EB54C9" w:rsidRPr="00D9240B" w:rsidRDefault="00EB54C9" w:rsidP="00D9240B">
      <w:pPr>
        <w:pStyle w:val="Ttulo2"/>
        <w:spacing w:before="200" w:line="240" w:lineRule="auto"/>
        <w:rPr>
          <w:rFonts w:ascii="Century Gothic" w:hAnsi="Century Gothic"/>
        </w:rPr>
      </w:pPr>
      <w:bookmarkStart w:id="25" w:name="_Toc517712141"/>
      <w:bookmarkStart w:id="26" w:name="_Toc39673576"/>
      <w:r w:rsidRPr="00D9240B">
        <w:rPr>
          <w:rFonts w:ascii="Century Gothic" w:hAnsi="Century Gothic"/>
        </w:rPr>
        <w:t>HORARIOS Y CONDICIONES AMBIENTALES</w:t>
      </w:r>
      <w:bookmarkEnd w:id="25"/>
      <w:bookmarkEnd w:id="26"/>
    </w:p>
    <w:p w:rsidR="00EB54C9" w:rsidRPr="00D9240B" w:rsidRDefault="00EB54C9" w:rsidP="00D9240B">
      <w:pPr>
        <w:rPr>
          <w:rFonts w:ascii="Century Gothic" w:hAnsi="Century Gothic"/>
        </w:rPr>
      </w:pPr>
      <w:r w:rsidRPr="00D9240B">
        <w:rPr>
          <w:rFonts w:ascii="Century Gothic" w:hAnsi="Century Gothic"/>
        </w:rPr>
        <w:t>Los trabajos del relleno de tierras se podrán realizar durante toda la jornada. En caso de trabajar en horario nocturno, para poder tener visibilidad suficiente, se dispondrá de un sistema de iluminación. Las condiciones ambientales serán las adecuadas para permitir el manejo y puesta en obra de los materiales.</w:t>
      </w:r>
    </w:p>
    <w:p w:rsidR="00EB54C9" w:rsidRPr="00D9240B" w:rsidRDefault="00EB54C9" w:rsidP="00D9240B">
      <w:pPr>
        <w:rPr>
          <w:rFonts w:ascii="Century Gothic" w:hAnsi="Century Gothic"/>
        </w:rPr>
      </w:pPr>
      <w:r w:rsidRPr="00D9240B">
        <w:rPr>
          <w:rFonts w:ascii="Century Gothic" w:hAnsi="Century Gothic"/>
        </w:rPr>
        <w:t>Las zonas circundantes al relleno, no degradadas por la explotación, deberán respetarse durante el desarrollo de los trabajos de relleno y acondicionamiento del mismo, respetándose los límites definidos.</w:t>
      </w:r>
    </w:p>
    <w:p w:rsidR="00EB54C9" w:rsidRPr="00D9240B" w:rsidRDefault="00EB54C9" w:rsidP="00D9240B">
      <w:pPr>
        <w:rPr>
          <w:rFonts w:ascii="Century Gothic" w:hAnsi="Century Gothic"/>
        </w:rPr>
      </w:pPr>
      <w:r w:rsidRPr="00D9240B">
        <w:rPr>
          <w:rFonts w:ascii="Century Gothic" w:hAnsi="Century Gothic"/>
        </w:rPr>
        <w:t>El relleno debe ajustarse con carácter general, a las condiciones y requisitos de ejecución, explotación y recuperación paisajística establecidos en el presente proyecto.</w:t>
      </w:r>
    </w:p>
    <w:p w:rsidR="00EB54C9" w:rsidRPr="00D9240B" w:rsidRDefault="00EB54C9" w:rsidP="00D9240B">
      <w:pPr>
        <w:rPr>
          <w:rFonts w:ascii="Century Gothic" w:hAnsi="Century Gothic"/>
        </w:rPr>
      </w:pPr>
      <w:r w:rsidRPr="00D9240B">
        <w:rPr>
          <w:rFonts w:ascii="Century Gothic" w:hAnsi="Century Gothic"/>
        </w:rPr>
        <w:t>El Director de obra o su Delegado interrumpirán las obras en caso de considerar que las condiciones ambientales no son las adecuadas por seguridad o por posible afección a la calidad de los trabajos.</w:t>
      </w:r>
    </w:p>
    <w:p w:rsidR="00EB54C9" w:rsidRPr="00D9240B" w:rsidRDefault="00EB54C9" w:rsidP="00D9240B">
      <w:pPr>
        <w:pStyle w:val="Ttulo2"/>
        <w:spacing w:before="200" w:line="240" w:lineRule="auto"/>
        <w:rPr>
          <w:rFonts w:ascii="Century Gothic" w:hAnsi="Century Gothic"/>
        </w:rPr>
      </w:pPr>
      <w:bookmarkStart w:id="27" w:name="_Toc455994088"/>
      <w:bookmarkStart w:id="28" w:name="_Toc517712142"/>
      <w:bookmarkStart w:id="29" w:name="_Toc39673577"/>
      <w:r w:rsidRPr="00D9240B">
        <w:rPr>
          <w:rFonts w:ascii="Century Gothic" w:hAnsi="Century Gothic"/>
        </w:rPr>
        <w:t>CONTROL DE ZONAS DE PRÉSTAMO</w:t>
      </w:r>
      <w:bookmarkEnd w:id="27"/>
      <w:bookmarkEnd w:id="28"/>
      <w:bookmarkEnd w:id="29"/>
    </w:p>
    <w:p w:rsidR="00EB54C9" w:rsidRPr="00D9240B" w:rsidRDefault="00EB54C9" w:rsidP="00D9240B">
      <w:pPr>
        <w:rPr>
          <w:rFonts w:ascii="Century Gothic" w:hAnsi="Century Gothic"/>
        </w:rPr>
      </w:pPr>
      <w:r w:rsidRPr="00D9240B">
        <w:rPr>
          <w:rFonts w:ascii="Century Gothic" w:hAnsi="Century Gothic"/>
        </w:rPr>
        <w:t>Este control se realizará antes del inicio de las obras y durante su desarrollo. Mediante este control se determinará la idoneidad de los materiales a emplear y su cantidad, así como los niveles de referencia del sistema de control de la calidad de la puesta en obra.</w:t>
      </w:r>
    </w:p>
    <w:p w:rsidR="00EB54C9" w:rsidRPr="00D9240B" w:rsidRDefault="00EB54C9" w:rsidP="00D9240B">
      <w:pPr>
        <w:pStyle w:val="Ttulo2"/>
        <w:spacing w:before="200" w:line="240" w:lineRule="auto"/>
        <w:rPr>
          <w:rFonts w:ascii="Century Gothic" w:hAnsi="Century Gothic"/>
        </w:rPr>
      </w:pPr>
      <w:bookmarkStart w:id="30" w:name="_Toc517712143"/>
      <w:bookmarkStart w:id="31" w:name="_Toc39673578"/>
      <w:r w:rsidRPr="00D9240B">
        <w:rPr>
          <w:rFonts w:ascii="Century Gothic" w:hAnsi="Century Gothic"/>
        </w:rPr>
        <w:t>TOMA DE MUESTRAS</w:t>
      </w:r>
      <w:bookmarkEnd w:id="30"/>
      <w:bookmarkEnd w:id="31"/>
    </w:p>
    <w:p w:rsidR="00EB54C9" w:rsidRPr="00D9240B" w:rsidRDefault="00EB54C9" w:rsidP="00D9240B">
      <w:pPr>
        <w:rPr>
          <w:rFonts w:ascii="Century Gothic" w:hAnsi="Century Gothic"/>
        </w:rPr>
      </w:pPr>
      <w:r w:rsidRPr="00D9240B">
        <w:rPr>
          <w:rFonts w:ascii="Century Gothic" w:hAnsi="Century Gothic"/>
        </w:rPr>
        <w:t>Antes de su disposición en el relleno se tomarán muestras del material a utilizar sobre los que se realizarán ensayos de laboratorio requeridos para cada tipo. La frecuencia del muestreo no será inferior a 1 muestra mensual de cada tipo de material.</w:t>
      </w:r>
    </w:p>
    <w:p w:rsidR="00EB54C9" w:rsidRPr="00D9240B" w:rsidRDefault="00EB54C9" w:rsidP="00D9240B">
      <w:pPr>
        <w:pStyle w:val="Ttulo2"/>
        <w:spacing w:before="200" w:line="240" w:lineRule="auto"/>
        <w:rPr>
          <w:rFonts w:ascii="Century Gothic" w:hAnsi="Century Gothic"/>
        </w:rPr>
      </w:pPr>
      <w:bookmarkStart w:id="32" w:name="_Toc517712144"/>
      <w:bookmarkStart w:id="33" w:name="_Toc39673579"/>
      <w:r w:rsidRPr="00D9240B">
        <w:rPr>
          <w:rFonts w:ascii="Century Gothic" w:hAnsi="Century Gothic"/>
        </w:rPr>
        <w:lastRenderedPageBreak/>
        <w:t>TIPOS DE ENSAYOS Y MEDICIONES IN SITU</w:t>
      </w:r>
      <w:bookmarkEnd w:id="32"/>
      <w:bookmarkEnd w:id="33"/>
    </w:p>
    <w:p w:rsidR="00EB54C9" w:rsidRPr="00D9240B" w:rsidRDefault="00EB54C9" w:rsidP="00D9240B">
      <w:pPr>
        <w:rPr>
          <w:rFonts w:ascii="Century Gothic" w:hAnsi="Century Gothic"/>
        </w:rPr>
      </w:pPr>
      <w:r w:rsidRPr="00D9240B">
        <w:rPr>
          <w:rFonts w:ascii="Century Gothic" w:hAnsi="Century Gothic"/>
        </w:rPr>
        <w:t>De manera general, los ensayos a realizar en los materiales de relleno, según tipo de material, serán:</w:t>
      </w:r>
    </w:p>
    <w:p w:rsidR="00EB54C9" w:rsidRPr="00D9240B" w:rsidRDefault="00EB54C9" w:rsidP="00D9240B">
      <w:pPr>
        <w:pStyle w:val="Prrafodelista"/>
        <w:numPr>
          <w:ilvl w:val="0"/>
          <w:numId w:val="11"/>
        </w:numPr>
        <w:spacing w:after="120"/>
        <w:rPr>
          <w:rFonts w:ascii="Century Gothic" w:hAnsi="Century Gothic"/>
        </w:rPr>
      </w:pPr>
      <w:r w:rsidRPr="00D9240B">
        <w:rPr>
          <w:rFonts w:ascii="Century Gothic" w:hAnsi="Century Gothic"/>
        </w:rPr>
        <w:t>Granulometría (Normas UNE 103101:1995 y 103102:1995).</w:t>
      </w:r>
    </w:p>
    <w:p w:rsidR="00EB54C9" w:rsidRPr="00D9240B" w:rsidRDefault="00EB54C9" w:rsidP="00D9240B">
      <w:pPr>
        <w:pStyle w:val="Prrafodelista"/>
        <w:numPr>
          <w:ilvl w:val="0"/>
          <w:numId w:val="11"/>
        </w:numPr>
        <w:spacing w:after="120"/>
        <w:rPr>
          <w:rFonts w:ascii="Century Gothic" w:hAnsi="Century Gothic"/>
        </w:rPr>
      </w:pPr>
      <w:r w:rsidRPr="00D9240B">
        <w:rPr>
          <w:rFonts w:ascii="Century Gothic" w:hAnsi="Century Gothic"/>
        </w:rPr>
        <w:t>Humedad (Norma UNE 103100:1995).</w:t>
      </w:r>
    </w:p>
    <w:p w:rsidR="00EB54C9" w:rsidRPr="00D9240B" w:rsidRDefault="00EB54C9" w:rsidP="00D9240B">
      <w:pPr>
        <w:pStyle w:val="Prrafodelista"/>
        <w:numPr>
          <w:ilvl w:val="0"/>
          <w:numId w:val="11"/>
        </w:numPr>
        <w:spacing w:after="120"/>
        <w:rPr>
          <w:rFonts w:ascii="Century Gothic" w:hAnsi="Century Gothic"/>
        </w:rPr>
      </w:pPr>
      <w:r w:rsidRPr="00D9240B">
        <w:rPr>
          <w:rFonts w:ascii="Century Gothic" w:hAnsi="Century Gothic"/>
        </w:rPr>
        <w:t xml:space="preserve">Límites de </w:t>
      </w:r>
      <w:proofErr w:type="spellStart"/>
      <w:r w:rsidRPr="00D9240B">
        <w:rPr>
          <w:rFonts w:ascii="Century Gothic" w:hAnsi="Century Gothic"/>
        </w:rPr>
        <w:t>Atterberg</w:t>
      </w:r>
      <w:proofErr w:type="spellEnd"/>
      <w:r w:rsidRPr="00D9240B">
        <w:rPr>
          <w:rFonts w:ascii="Century Gothic" w:hAnsi="Century Gothic"/>
        </w:rPr>
        <w:t xml:space="preserve"> (Normas UNE 103103:1994 y 103104:1993).</w:t>
      </w:r>
    </w:p>
    <w:p w:rsidR="00EB54C9" w:rsidRPr="00D9240B" w:rsidRDefault="00EB54C9" w:rsidP="00D9240B">
      <w:pPr>
        <w:pStyle w:val="Prrafodelista"/>
        <w:numPr>
          <w:ilvl w:val="0"/>
          <w:numId w:val="11"/>
        </w:numPr>
        <w:spacing w:after="120"/>
        <w:rPr>
          <w:rFonts w:ascii="Century Gothic" w:hAnsi="Century Gothic"/>
        </w:rPr>
      </w:pPr>
      <w:r w:rsidRPr="00D9240B">
        <w:rPr>
          <w:rFonts w:ascii="Century Gothic" w:hAnsi="Century Gothic"/>
        </w:rPr>
        <w:t>Ensayos de resistencia (determinación del ángulo de rozamiento interno).</w:t>
      </w:r>
    </w:p>
    <w:p w:rsidR="00EB54C9" w:rsidRPr="00D9240B" w:rsidRDefault="00EB54C9" w:rsidP="00D9240B">
      <w:pPr>
        <w:rPr>
          <w:rFonts w:ascii="Century Gothic" w:hAnsi="Century Gothic"/>
        </w:rPr>
      </w:pPr>
      <w:r w:rsidRPr="00D9240B">
        <w:rPr>
          <w:rFonts w:ascii="Century Gothic" w:hAnsi="Century Gothic"/>
        </w:rPr>
        <w:t>El Director de la Obra podrá modificar la tipología de los ensayos a realizar en función de las características de los materiales vertidos.</w:t>
      </w:r>
    </w:p>
    <w:p w:rsidR="00EB54C9" w:rsidRPr="00D9240B" w:rsidRDefault="00EB54C9" w:rsidP="00D9240B">
      <w:pPr>
        <w:pStyle w:val="Ttulo2"/>
        <w:spacing w:before="200" w:line="240" w:lineRule="auto"/>
        <w:rPr>
          <w:rFonts w:ascii="Century Gothic" w:hAnsi="Century Gothic"/>
        </w:rPr>
      </w:pPr>
      <w:bookmarkStart w:id="34" w:name="_Toc455994091"/>
      <w:bookmarkStart w:id="35" w:name="_Toc517712145"/>
      <w:bookmarkStart w:id="36" w:name="_Toc39673580"/>
      <w:r w:rsidRPr="00D9240B">
        <w:rPr>
          <w:rFonts w:ascii="Century Gothic" w:hAnsi="Century Gothic"/>
        </w:rPr>
        <w:t>LABORATORIO DE ENSAYO DE MATERIALES</w:t>
      </w:r>
      <w:bookmarkEnd w:id="34"/>
      <w:bookmarkEnd w:id="35"/>
      <w:bookmarkEnd w:id="36"/>
    </w:p>
    <w:p w:rsidR="00EB54C9" w:rsidRPr="00D9240B" w:rsidRDefault="00EB54C9" w:rsidP="00D9240B">
      <w:pPr>
        <w:rPr>
          <w:rFonts w:ascii="Century Gothic" w:hAnsi="Century Gothic"/>
        </w:rPr>
      </w:pPr>
      <w:r w:rsidRPr="00D9240B">
        <w:rPr>
          <w:rFonts w:ascii="Century Gothic" w:hAnsi="Century Gothic"/>
        </w:rPr>
        <w:t>El control de la calidad de los materiales que intervienen en el proyecto y de su puesta en obra se llevará a cabo por laboratorios homologados en las distintas áreas de aplicación.</w:t>
      </w:r>
    </w:p>
    <w:p w:rsidR="00EB54C9" w:rsidRPr="00D9240B" w:rsidRDefault="00EB54C9" w:rsidP="00D9240B">
      <w:pPr>
        <w:pStyle w:val="Ttulo2"/>
        <w:spacing w:before="200" w:line="240" w:lineRule="auto"/>
        <w:rPr>
          <w:rFonts w:ascii="Century Gothic" w:hAnsi="Century Gothic"/>
        </w:rPr>
      </w:pPr>
      <w:bookmarkStart w:id="37" w:name="_Toc517712146"/>
      <w:bookmarkStart w:id="38" w:name="_Toc39673581"/>
      <w:r w:rsidRPr="00D9240B">
        <w:rPr>
          <w:rFonts w:ascii="Century Gothic" w:hAnsi="Century Gothic"/>
        </w:rPr>
        <w:t>REGISTROS DEL SISTEMA DE CONTROL</w:t>
      </w:r>
      <w:bookmarkEnd w:id="37"/>
      <w:bookmarkEnd w:id="38"/>
    </w:p>
    <w:p w:rsidR="00EB54C9" w:rsidRPr="00D9240B" w:rsidRDefault="00EB54C9" w:rsidP="00D9240B">
      <w:pPr>
        <w:rPr>
          <w:rFonts w:ascii="Century Gothic" w:hAnsi="Century Gothic"/>
        </w:rPr>
      </w:pPr>
      <w:r w:rsidRPr="00D9240B">
        <w:rPr>
          <w:rFonts w:ascii="Century Gothic" w:hAnsi="Century Gothic"/>
        </w:rPr>
        <w:t>La dirección de Obra establecerá un sistema de control de calidad, que comprenderá entre otros los siguientes registros de documentación:</w:t>
      </w:r>
    </w:p>
    <w:p w:rsidR="00EB54C9" w:rsidRPr="00D9240B" w:rsidRDefault="00EB54C9" w:rsidP="00D9240B">
      <w:pPr>
        <w:pStyle w:val="Prrafodelista"/>
        <w:numPr>
          <w:ilvl w:val="0"/>
          <w:numId w:val="12"/>
        </w:numPr>
        <w:spacing w:after="120"/>
        <w:rPr>
          <w:rFonts w:ascii="Century Gothic" w:hAnsi="Century Gothic"/>
        </w:rPr>
      </w:pPr>
      <w:r w:rsidRPr="00D9240B">
        <w:rPr>
          <w:rFonts w:ascii="Century Gothic" w:hAnsi="Century Gothic"/>
        </w:rPr>
        <w:t>Validación de fases y cotas de excavación en función de la competencia de los sustratos encontrados.</w:t>
      </w:r>
    </w:p>
    <w:p w:rsidR="00EB54C9" w:rsidRPr="00D9240B" w:rsidRDefault="00EB54C9" w:rsidP="00D9240B">
      <w:pPr>
        <w:pStyle w:val="Prrafodelista"/>
        <w:numPr>
          <w:ilvl w:val="0"/>
          <w:numId w:val="12"/>
        </w:numPr>
        <w:spacing w:after="120"/>
        <w:rPr>
          <w:rFonts w:ascii="Century Gothic" w:hAnsi="Century Gothic"/>
        </w:rPr>
      </w:pPr>
      <w:r w:rsidRPr="00D9240B">
        <w:rPr>
          <w:rFonts w:ascii="Century Gothic" w:hAnsi="Century Gothic"/>
        </w:rPr>
        <w:t>Comunicaciones e instrucciones técnicas a los contratistas.</w:t>
      </w:r>
    </w:p>
    <w:p w:rsidR="00EB54C9" w:rsidRPr="00D9240B" w:rsidRDefault="00EB54C9" w:rsidP="00D9240B">
      <w:pPr>
        <w:pStyle w:val="Prrafodelista"/>
        <w:numPr>
          <w:ilvl w:val="0"/>
          <w:numId w:val="12"/>
        </w:numPr>
        <w:spacing w:after="120"/>
        <w:rPr>
          <w:rFonts w:ascii="Century Gothic" w:hAnsi="Century Gothic"/>
        </w:rPr>
      </w:pPr>
      <w:r w:rsidRPr="00D9240B">
        <w:rPr>
          <w:rFonts w:ascii="Century Gothic" w:hAnsi="Century Gothic"/>
        </w:rPr>
        <w:t>Datos de las pruebas experimentales realizadas en la obra.</w:t>
      </w:r>
    </w:p>
    <w:p w:rsidR="00EB54C9" w:rsidRPr="00D9240B" w:rsidRDefault="00EB54C9" w:rsidP="00D9240B">
      <w:pPr>
        <w:pStyle w:val="Prrafodelista"/>
        <w:numPr>
          <w:ilvl w:val="0"/>
          <w:numId w:val="12"/>
        </w:numPr>
        <w:spacing w:after="120"/>
        <w:rPr>
          <w:rFonts w:ascii="Century Gothic" w:hAnsi="Century Gothic"/>
        </w:rPr>
      </w:pPr>
      <w:r w:rsidRPr="00D9240B">
        <w:rPr>
          <w:rFonts w:ascii="Century Gothic" w:hAnsi="Century Gothic"/>
        </w:rPr>
        <w:t>Fichas de control de ensayos in situ.</w:t>
      </w:r>
    </w:p>
    <w:p w:rsidR="00EB54C9" w:rsidRPr="00D9240B" w:rsidRDefault="00EB54C9" w:rsidP="00D9240B">
      <w:pPr>
        <w:pStyle w:val="Prrafodelista"/>
        <w:numPr>
          <w:ilvl w:val="0"/>
          <w:numId w:val="12"/>
        </w:numPr>
        <w:spacing w:after="120"/>
        <w:rPr>
          <w:rFonts w:ascii="Century Gothic" w:hAnsi="Century Gothic"/>
        </w:rPr>
      </w:pPr>
      <w:r w:rsidRPr="00D9240B">
        <w:rPr>
          <w:rFonts w:ascii="Century Gothic" w:hAnsi="Century Gothic"/>
        </w:rPr>
        <w:t>Registros de informes de ensayos de laboratorios.</w:t>
      </w:r>
    </w:p>
    <w:p w:rsidR="00EB54C9" w:rsidRPr="00D9240B" w:rsidRDefault="00EB54C9" w:rsidP="00D9240B">
      <w:pPr>
        <w:pStyle w:val="Prrafodelista"/>
        <w:numPr>
          <w:ilvl w:val="0"/>
          <w:numId w:val="12"/>
        </w:numPr>
        <w:spacing w:after="120"/>
        <w:rPr>
          <w:rFonts w:ascii="Century Gothic" w:hAnsi="Century Gothic"/>
        </w:rPr>
      </w:pPr>
      <w:r w:rsidRPr="00D9240B">
        <w:rPr>
          <w:rFonts w:ascii="Century Gothic" w:hAnsi="Century Gothic"/>
        </w:rPr>
        <w:t>Registros de aprobaciones y avances de obras.</w:t>
      </w:r>
    </w:p>
    <w:p w:rsidR="00EB54C9" w:rsidRPr="00D9240B" w:rsidRDefault="00EB54C9" w:rsidP="00D9240B">
      <w:pPr>
        <w:pStyle w:val="Prrafodelista"/>
        <w:numPr>
          <w:ilvl w:val="0"/>
          <w:numId w:val="12"/>
        </w:numPr>
        <w:spacing w:after="120"/>
        <w:rPr>
          <w:rFonts w:ascii="Century Gothic" w:hAnsi="Century Gothic"/>
        </w:rPr>
      </w:pPr>
      <w:r w:rsidRPr="00D9240B">
        <w:rPr>
          <w:rFonts w:ascii="Century Gothic" w:hAnsi="Century Gothic"/>
        </w:rPr>
        <w:t>Certificaciones de obras.</w:t>
      </w:r>
    </w:p>
    <w:p w:rsidR="00EB54C9" w:rsidRPr="00D9240B" w:rsidRDefault="00EB54C9" w:rsidP="00D9240B">
      <w:pPr>
        <w:pStyle w:val="Prrafodelista"/>
        <w:numPr>
          <w:ilvl w:val="0"/>
          <w:numId w:val="12"/>
        </w:numPr>
        <w:spacing w:after="120"/>
        <w:rPr>
          <w:rFonts w:ascii="Century Gothic" w:hAnsi="Century Gothic"/>
        </w:rPr>
      </w:pPr>
      <w:r w:rsidRPr="00D9240B">
        <w:rPr>
          <w:rFonts w:ascii="Century Gothic" w:hAnsi="Century Gothic"/>
        </w:rPr>
        <w:t>Planos y figuras</w:t>
      </w:r>
    </w:p>
    <w:p w:rsidR="00EB54C9" w:rsidRPr="00D9240B" w:rsidRDefault="00EB54C9" w:rsidP="00D9240B">
      <w:pPr>
        <w:pStyle w:val="Ttulo2"/>
        <w:spacing w:before="200" w:line="240" w:lineRule="auto"/>
        <w:rPr>
          <w:rFonts w:ascii="Century Gothic" w:hAnsi="Century Gothic"/>
        </w:rPr>
      </w:pPr>
      <w:bookmarkStart w:id="39" w:name="_Toc517712147"/>
      <w:bookmarkStart w:id="40" w:name="_Toc39673582"/>
      <w:r w:rsidRPr="00D9240B">
        <w:rPr>
          <w:rFonts w:ascii="Century Gothic" w:hAnsi="Century Gothic"/>
        </w:rPr>
        <w:t>CONTROL DE AGUAS INFILTRADAS</w:t>
      </w:r>
      <w:bookmarkEnd w:id="39"/>
      <w:bookmarkEnd w:id="40"/>
    </w:p>
    <w:p w:rsidR="00EB54C9" w:rsidRPr="00D9240B" w:rsidRDefault="00EB54C9" w:rsidP="00D9240B">
      <w:pPr>
        <w:rPr>
          <w:rFonts w:ascii="Century Gothic" w:hAnsi="Century Gothic"/>
        </w:rPr>
      </w:pPr>
      <w:r w:rsidRPr="00D9240B">
        <w:rPr>
          <w:rFonts w:ascii="Century Gothic" w:hAnsi="Century Gothic"/>
        </w:rPr>
        <w:t>A la salida de los drenes de fondo se habilitará un punto de control que permita la toma de muestras y la medida del caudal mediante recipiente de volumen conocido, con determinaciones analíticas de las aguas con periodicidad semestral hasta la finalización de la  actividad, dando cuenta de los resultados al Departamento de Medio Ambiente y Ordenación del Territorio.</w:t>
      </w:r>
    </w:p>
    <w:p w:rsidR="00EB54C9" w:rsidRPr="00D9240B" w:rsidRDefault="00EB54C9" w:rsidP="00D9240B">
      <w:pPr>
        <w:rPr>
          <w:rFonts w:ascii="Century Gothic" w:hAnsi="Century Gothic"/>
        </w:rPr>
      </w:pPr>
      <w:r w:rsidRPr="00D9240B">
        <w:rPr>
          <w:rFonts w:ascii="Century Gothic" w:hAnsi="Century Gothic"/>
        </w:rPr>
        <w:t>Los parámetros a analizar serán los siguientes:</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t>pH</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t>Conductividad</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t>Temperatura</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t>SST</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lastRenderedPageBreak/>
        <w:t>DBO5</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t>DQO</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t>SO4</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t>CO3H/CO3</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t>Ca2+</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t>Aceites y grasas</w:t>
      </w:r>
    </w:p>
    <w:p w:rsidR="00EB54C9" w:rsidRPr="00D9240B" w:rsidRDefault="00EB54C9" w:rsidP="00D9240B">
      <w:pPr>
        <w:pStyle w:val="Prrafodelista"/>
        <w:numPr>
          <w:ilvl w:val="0"/>
          <w:numId w:val="13"/>
        </w:numPr>
        <w:spacing w:after="120"/>
        <w:rPr>
          <w:rFonts w:ascii="Century Gothic" w:hAnsi="Century Gothic"/>
        </w:rPr>
      </w:pPr>
      <w:r w:rsidRPr="00D9240B">
        <w:rPr>
          <w:rFonts w:ascii="Century Gothic" w:hAnsi="Century Gothic"/>
        </w:rPr>
        <w:t>Caudal</w:t>
      </w:r>
    </w:p>
    <w:p w:rsidR="00EB54C9" w:rsidRPr="00D9240B" w:rsidRDefault="00EB54C9" w:rsidP="00D9240B">
      <w:pPr>
        <w:rPr>
          <w:rFonts w:ascii="Century Gothic" w:hAnsi="Century Gothic"/>
        </w:rPr>
      </w:pPr>
      <w:r w:rsidRPr="00D9240B">
        <w:rPr>
          <w:rFonts w:ascii="Century Gothic" w:hAnsi="Century Gothic"/>
        </w:rPr>
        <w:t>Tanto la toma de muestras como la caracterización analítica deberán ser realizadas por un laboratorio homologado que garantice la exactitud de los datos obtenidos.</w:t>
      </w:r>
    </w:p>
    <w:p w:rsidR="00EB54C9" w:rsidRPr="00D9240B" w:rsidRDefault="00EB54C9" w:rsidP="00D9240B">
      <w:pPr>
        <w:pStyle w:val="Ttulo2"/>
        <w:spacing w:before="200" w:line="240" w:lineRule="auto"/>
        <w:rPr>
          <w:rFonts w:ascii="Century Gothic" w:hAnsi="Century Gothic"/>
        </w:rPr>
      </w:pPr>
      <w:bookmarkStart w:id="41" w:name="_Toc39673583"/>
      <w:r w:rsidRPr="00D9240B">
        <w:rPr>
          <w:rFonts w:ascii="Century Gothic" w:hAnsi="Century Gothic"/>
        </w:rPr>
        <w:t>DOCUMENTO DE IDENTIFICACIÓN</w:t>
      </w:r>
      <w:bookmarkEnd w:id="41"/>
    </w:p>
    <w:p w:rsidR="00C972C9" w:rsidRPr="00D9240B" w:rsidRDefault="00EB54C9" w:rsidP="00D9240B">
      <w:pPr>
        <w:rPr>
          <w:rFonts w:ascii="Century Gothic" w:hAnsi="Century Gothic"/>
        </w:rPr>
      </w:pPr>
      <w:r w:rsidRPr="00D9240B">
        <w:rPr>
          <w:rFonts w:ascii="Century Gothic" w:hAnsi="Century Gothic"/>
        </w:rPr>
        <w:t xml:space="preserve">Los traslados de los </w:t>
      </w:r>
      <w:r w:rsidR="0002128E" w:rsidRPr="00D9240B">
        <w:rPr>
          <w:rFonts w:ascii="Century Gothic" w:hAnsi="Century Gothic"/>
        </w:rPr>
        <w:t xml:space="preserve">materiales naturales excavados </w:t>
      </w:r>
      <w:r w:rsidRPr="00D9240B">
        <w:rPr>
          <w:rFonts w:ascii="Century Gothic" w:hAnsi="Century Gothic"/>
        </w:rPr>
        <w:t>de la obra de origen a la de destino debido a su consideración legal de residuo no peligroso deben realizarse de conformidad al RD 180/2015, de 13 de marzo, por el que se regula el traslado de residuos en el in</w:t>
      </w:r>
      <w:r w:rsidR="0002128E" w:rsidRPr="00D9240B">
        <w:rPr>
          <w:rFonts w:ascii="Century Gothic" w:hAnsi="Century Gothic"/>
        </w:rPr>
        <w:t>terior del Estado. En concreto,</w:t>
      </w:r>
      <w:r w:rsidRPr="00D9240B">
        <w:rPr>
          <w:rFonts w:ascii="Century Gothic" w:hAnsi="Century Gothic"/>
        </w:rPr>
        <w:t xml:space="preserve"> se deberá firmar en cada obra de origen el preceptivo contrato de tratamiento, todos los traslados irán acompañados del correspondiente Documento de Identificación o del documento que haga la función de dicho documento por contener la información del anexo I de dicho Reglamento y, por último, tanto el remitente del residuo como el transportista y destinatario deberán mantener al día el archivo cronológico</w:t>
      </w:r>
      <w:r w:rsidR="00C972C9">
        <w:rPr>
          <w:rFonts w:ascii="Century Gothic" w:hAnsi="Century Gothic"/>
        </w:rPr>
        <w:t>.</w:t>
      </w:r>
    </w:p>
    <w:p w:rsidR="00EB54C9" w:rsidRPr="00D9240B" w:rsidRDefault="00EB54C9" w:rsidP="00D9240B">
      <w:pPr>
        <w:pStyle w:val="Ttulo1"/>
        <w:spacing w:before="240" w:line="240" w:lineRule="auto"/>
        <w:rPr>
          <w:rFonts w:ascii="Century Gothic" w:hAnsi="Century Gothic"/>
        </w:rPr>
      </w:pPr>
      <w:bookmarkStart w:id="42" w:name="_Toc517712148"/>
      <w:bookmarkStart w:id="43" w:name="_Toc39673584"/>
      <w:r w:rsidRPr="00D9240B">
        <w:rPr>
          <w:rFonts w:ascii="Century Gothic" w:hAnsi="Century Gothic"/>
        </w:rPr>
        <w:t>VIAL INTERNO DE EXPLOTACIÓN</w:t>
      </w:r>
      <w:bookmarkEnd w:id="42"/>
      <w:bookmarkEnd w:id="43"/>
    </w:p>
    <w:p w:rsidR="00EB54C9" w:rsidRPr="00D9240B" w:rsidRDefault="00EB54C9" w:rsidP="00D9240B">
      <w:pPr>
        <w:rPr>
          <w:rFonts w:ascii="Century Gothic" w:hAnsi="Century Gothic"/>
        </w:rPr>
      </w:pPr>
      <w:r w:rsidRPr="00D9240B">
        <w:rPr>
          <w:rFonts w:ascii="Century Gothic" w:hAnsi="Century Gothic"/>
        </w:rPr>
        <w:t xml:space="preserve">Se accederá desde la carretera </w:t>
      </w:r>
      <w:r w:rsidR="0002128E" w:rsidRPr="00D9240B">
        <w:rPr>
          <w:rFonts w:ascii="Century Gothic" w:hAnsi="Century Gothic"/>
        </w:rPr>
        <w:t xml:space="preserve">del barrio de </w:t>
      </w:r>
      <w:r w:rsidR="00C31C9E" w:rsidRPr="00D9240B">
        <w:rPr>
          <w:rFonts w:ascii="Century Gothic" w:hAnsi="Century Gothic"/>
        </w:rPr>
        <w:t>Gaintzaberri</w:t>
      </w:r>
      <w:r w:rsidRPr="00D9240B">
        <w:rPr>
          <w:rFonts w:ascii="Century Gothic" w:hAnsi="Century Gothic"/>
        </w:rPr>
        <w:t xml:space="preserve"> hasta el interior de la vaguada</w:t>
      </w:r>
      <w:r w:rsidR="00E7747A" w:rsidRPr="00D9240B">
        <w:rPr>
          <w:rFonts w:ascii="Century Gothic" w:hAnsi="Century Gothic"/>
        </w:rPr>
        <w:t>.</w:t>
      </w:r>
      <w:r w:rsidRPr="00D9240B">
        <w:rPr>
          <w:rFonts w:ascii="Century Gothic" w:hAnsi="Century Gothic"/>
        </w:rPr>
        <w:t xml:space="preserve"> Dentro de ésta se acondicionar</w:t>
      </w:r>
      <w:r w:rsidR="00925A58" w:rsidRPr="00D9240B">
        <w:rPr>
          <w:rFonts w:ascii="Century Gothic" w:hAnsi="Century Gothic"/>
        </w:rPr>
        <w:t>á</w:t>
      </w:r>
      <w:r w:rsidRPr="00D9240B">
        <w:rPr>
          <w:rFonts w:ascii="Century Gothic" w:hAnsi="Century Gothic"/>
        </w:rPr>
        <w:t xml:space="preserve"> la parte inicial de la pista interior existente, y a partir de la misma se genera una pista que posibilite el acceso de la maquinaria a los diferentes puntos de la zona de actuación. Según se vaya depositando el material y la cota vaya aumentando se irán generando nuevas pistas adaptándose al nuevo terreno.</w:t>
      </w:r>
    </w:p>
    <w:p w:rsidR="00EB54C9" w:rsidRPr="00D9240B" w:rsidRDefault="00EB54C9" w:rsidP="00D9240B">
      <w:pPr>
        <w:pStyle w:val="Ttulo1"/>
        <w:spacing w:before="240" w:line="240" w:lineRule="auto"/>
        <w:rPr>
          <w:rFonts w:ascii="Century Gothic" w:hAnsi="Century Gothic"/>
        </w:rPr>
      </w:pPr>
      <w:bookmarkStart w:id="44" w:name="_Toc517712149"/>
      <w:bookmarkStart w:id="45" w:name="_Toc39673585"/>
      <w:r w:rsidRPr="00D9240B">
        <w:rPr>
          <w:rFonts w:ascii="Century Gothic" w:hAnsi="Century Gothic"/>
        </w:rPr>
        <w:t>FASES DE EXPLOTACIÓN</w:t>
      </w:r>
      <w:bookmarkEnd w:id="44"/>
      <w:bookmarkEnd w:id="45"/>
    </w:p>
    <w:p w:rsidR="00EB54C9" w:rsidRPr="00D9240B" w:rsidRDefault="00EB54C9" w:rsidP="00D9240B">
      <w:pPr>
        <w:rPr>
          <w:rFonts w:ascii="Century Gothic" w:hAnsi="Century Gothic"/>
        </w:rPr>
      </w:pPr>
      <w:r w:rsidRPr="00D9240B">
        <w:rPr>
          <w:rFonts w:ascii="Century Gothic" w:hAnsi="Century Gothic"/>
        </w:rPr>
        <w:t>Con el objeto de establecer una periodicidad en los gastos, minimizar los impactos ambientales, garantizar la estabilidad y explotación del relleno se deberá realizar la ejecución del mismo siguiendo las siguientes fases:</w:t>
      </w:r>
    </w:p>
    <w:p w:rsidR="00EB54C9" w:rsidRPr="00D9240B" w:rsidRDefault="00EB54C9" w:rsidP="00D9240B">
      <w:pPr>
        <w:pStyle w:val="Ttulo2"/>
        <w:spacing w:before="200" w:line="240" w:lineRule="auto"/>
        <w:rPr>
          <w:rFonts w:ascii="Century Gothic" w:hAnsi="Century Gothic"/>
        </w:rPr>
      </w:pPr>
      <w:bookmarkStart w:id="46" w:name="_Toc517712150"/>
      <w:bookmarkStart w:id="47" w:name="_Toc39673586"/>
      <w:r w:rsidRPr="00D9240B">
        <w:rPr>
          <w:rFonts w:ascii="Century Gothic" w:hAnsi="Century Gothic"/>
        </w:rPr>
        <w:t>FASE 1. TRABAJOS PREVIOS</w:t>
      </w:r>
      <w:bookmarkEnd w:id="46"/>
      <w:bookmarkEnd w:id="47"/>
    </w:p>
    <w:p w:rsidR="00EB54C9" w:rsidRPr="00D9240B" w:rsidRDefault="00EB54C9" w:rsidP="00D9240B">
      <w:pPr>
        <w:rPr>
          <w:rFonts w:ascii="Century Gothic" w:hAnsi="Century Gothic"/>
        </w:rPr>
      </w:pPr>
      <w:r w:rsidRPr="00D9240B">
        <w:rPr>
          <w:rFonts w:ascii="Century Gothic" w:hAnsi="Century Gothic"/>
        </w:rPr>
        <w:t>Previo al vertido de los materiales se deberán realizar todas las obras de acondicionamiento del vaso del vertedero así como las obras de drenaje superficial y de fondo para la recogida de las aguas.</w:t>
      </w:r>
    </w:p>
    <w:p w:rsidR="00EB54C9" w:rsidRPr="00D9240B" w:rsidRDefault="00EB54C9" w:rsidP="00D9240B">
      <w:pPr>
        <w:rPr>
          <w:rFonts w:ascii="Century Gothic" w:hAnsi="Century Gothic"/>
        </w:rPr>
      </w:pPr>
      <w:r w:rsidRPr="00D9240B">
        <w:rPr>
          <w:rFonts w:ascii="Century Gothic" w:hAnsi="Century Gothic"/>
        </w:rPr>
        <w:t>Entre otras, se indican las siguientes:</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t>Acondicionamiento de los caminos de acceso, y ejecución del vial interior hasta el pie del relleno.</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lastRenderedPageBreak/>
        <w:t>Replanteo de los límites del relleno y cerramiento perimetral.</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t>Desbroce y retirada de la tierra vegetal sólo de la superficie afectada por la primera fase del relleno.</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t>Acopio de la tierra vegetal retirada.</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t>Instalación de la caseta de control.</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t>Instalación de sistema de lavado de ruedas.</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t>Construcción de la balsa de decantación y arqueta de control.</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t>Cunetas perimetrales este y oeste</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t>Drenes de fondo longitudinal y transversal.</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t>Acreditación de que las obras de infraestructuras previas al inicio de los vertidos han sido realizadas (certificado de fin de obra de infraestructuras previas).</w:t>
      </w:r>
    </w:p>
    <w:p w:rsidR="00EB54C9" w:rsidRPr="00D9240B" w:rsidRDefault="00EB54C9" w:rsidP="00D9240B">
      <w:pPr>
        <w:pStyle w:val="Prrafodelista"/>
        <w:numPr>
          <w:ilvl w:val="0"/>
          <w:numId w:val="14"/>
        </w:numPr>
        <w:spacing w:after="120"/>
        <w:rPr>
          <w:rFonts w:ascii="Century Gothic" w:hAnsi="Century Gothic"/>
        </w:rPr>
      </w:pPr>
      <w:r w:rsidRPr="00D9240B">
        <w:rPr>
          <w:rFonts w:ascii="Century Gothic" w:hAnsi="Century Gothic"/>
        </w:rPr>
        <w:t>Mantenimiento y control.</w:t>
      </w:r>
    </w:p>
    <w:p w:rsidR="00EB54C9" w:rsidRPr="00D9240B" w:rsidRDefault="00EB54C9" w:rsidP="00D9240B">
      <w:pPr>
        <w:pStyle w:val="Ttulo2"/>
        <w:spacing w:before="200" w:line="240" w:lineRule="auto"/>
        <w:rPr>
          <w:rFonts w:ascii="Century Gothic" w:hAnsi="Century Gothic"/>
        </w:rPr>
      </w:pPr>
      <w:bookmarkStart w:id="48" w:name="_Toc517712151"/>
      <w:bookmarkStart w:id="49" w:name="_Toc39673587"/>
      <w:r w:rsidRPr="00D9240B">
        <w:rPr>
          <w:rFonts w:ascii="Century Gothic" w:hAnsi="Century Gothic"/>
        </w:rPr>
        <w:t>FASE 2. RELLENO</w:t>
      </w:r>
      <w:bookmarkEnd w:id="48"/>
      <w:bookmarkEnd w:id="49"/>
    </w:p>
    <w:p w:rsidR="00EB54C9" w:rsidRPr="00D9240B" w:rsidRDefault="00EB54C9" w:rsidP="00D9240B">
      <w:pPr>
        <w:rPr>
          <w:rFonts w:ascii="Century Gothic" w:hAnsi="Century Gothic"/>
        </w:rPr>
      </w:pPr>
      <w:r w:rsidRPr="00D9240B">
        <w:rPr>
          <w:rFonts w:ascii="Century Gothic" w:hAnsi="Century Gothic"/>
        </w:rPr>
        <w:t xml:space="preserve">En </w:t>
      </w:r>
      <w:r w:rsidR="00E7747A" w:rsidRPr="00D9240B">
        <w:rPr>
          <w:rFonts w:ascii="Century Gothic" w:hAnsi="Century Gothic"/>
        </w:rPr>
        <w:t>la</w:t>
      </w:r>
      <w:r w:rsidRPr="00D9240B">
        <w:rPr>
          <w:rFonts w:ascii="Century Gothic" w:hAnsi="Century Gothic"/>
        </w:rPr>
        <w:t xml:space="preserve"> fase de llenado se realizará el vertido de las tierras de relleno sobre la superficie preparada. Dicho vertido se iniciará desde el punto más bajo del relleno, por el vial interior, avanzando hacia arriba por tongadas con un espesor máximo de 0,50 m para cons</w:t>
      </w:r>
      <w:r w:rsidR="00E7747A" w:rsidRPr="00D9240B">
        <w:rPr>
          <w:rFonts w:ascii="Century Gothic" w:hAnsi="Century Gothic"/>
        </w:rPr>
        <w:t>eguir una adecuada compactación, definiendo la geometría descrita en la memoria y en los planos del presente proyecto.</w:t>
      </w:r>
    </w:p>
    <w:p w:rsidR="00EB54C9" w:rsidRPr="00D9240B" w:rsidRDefault="00EB54C9" w:rsidP="00D9240B">
      <w:pPr>
        <w:pStyle w:val="Ttulo2"/>
        <w:spacing w:before="200" w:line="240" w:lineRule="auto"/>
        <w:rPr>
          <w:rFonts w:ascii="Century Gothic" w:hAnsi="Century Gothic"/>
        </w:rPr>
      </w:pPr>
      <w:bookmarkStart w:id="50" w:name="_Toc455994100"/>
      <w:bookmarkStart w:id="51" w:name="_Toc517712152"/>
      <w:bookmarkStart w:id="52" w:name="_Toc39673588"/>
      <w:r w:rsidRPr="00D9240B">
        <w:rPr>
          <w:rFonts w:ascii="Century Gothic" w:hAnsi="Century Gothic"/>
        </w:rPr>
        <w:t>FASE 3: DESMANTELAMIENTO DE INSTALACIONES Y RECUPERACIÓN AMBIENTAL</w:t>
      </w:r>
      <w:bookmarkEnd w:id="50"/>
      <w:bookmarkEnd w:id="51"/>
      <w:bookmarkEnd w:id="52"/>
    </w:p>
    <w:p w:rsidR="00EB54C9" w:rsidRPr="00D9240B" w:rsidRDefault="00EB54C9" w:rsidP="00D9240B">
      <w:pPr>
        <w:rPr>
          <w:rFonts w:ascii="Century Gothic" w:hAnsi="Century Gothic"/>
        </w:rPr>
      </w:pPr>
      <w:r w:rsidRPr="00D9240B">
        <w:rPr>
          <w:rFonts w:ascii="Century Gothic" w:hAnsi="Century Gothic"/>
        </w:rPr>
        <w:t>En primer lugar se ejecutarán las cunetas en tierra de las bermas.</w:t>
      </w:r>
    </w:p>
    <w:p w:rsidR="00C927F2" w:rsidRDefault="00EB54C9" w:rsidP="00D9240B">
      <w:pPr>
        <w:rPr>
          <w:rFonts w:ascii="Century Gothic" w:hAnsi="Century Gothic"/>
        </w:rPr>
      </w:pPr>
      <w:r w:rsidRPr="00D9240B">
        <w:rPr>
          <w:rFonts w:ascii="Century Gothic" w:hAnsi="Century Gothic"/>
        </w:rPr>
        <w:t xml:space="preserve">En la fase final se extenderá la tierra vegetal </w:t>
      </w:r>
      <w:r w:rsidR="00C927F2">
        <w:rPr>
          <w:rFonts w:ascii="Century Gothic" w:hAnsi="Century Gothic"/>
        </w:rPr>
        <w:t>acopiada.</w:t>
      </w:r>
    </w:p>
    <w:p w:rsidR="00EB54C9" w:rsidRPr="00D9240B" w:rsidRDefault="00EB54C9" w:rsidP="00D9240B">
      <w:pPr>
        <w:rPr>
          <w:rFonts w:ascii="Century Gothic" w:hAnsi="Century Gothic"/>
        </w:rPr>
      </w:pPr>
      <w:r w:rsidRPr="00D9240B">
        <w:rPr>
          <w:rFonts w:ascii="Century Gothic" w:hAnsi="Century Gothic"/>
        </w:rPr>
        <w:t>Además, se procederá al desmantelamiento de las instalaciones (caseta de control, balsa de decantación, cerramiento, etc.). Al finalizar esta tercera fase, la zona quedará restituida a su estado original, salvo los elementos permanentes, como son la arqueta de control del pie del relleno.</w:t>
      </w:r>
    </w:p>
    <w:p w:rsidR="00EB54C9" w:rsidRPr="00D9240B" w:rsidRDefault="00EB54C9" w:rsidP="00D9240B">
      <w:pPr>
        <w:pStyle w:val="Ttulo1"/>
        <w:spacing w:before="240" w:line="240" w:lineRule="auto"/>
        <w:rPr>
          <w:rFonts w:ascii="Century Gothic" w:hAnsi="Century Gothic"/>
        </w:rPr>
      </w:pPr>
      <w:bookmarkStart w:id="53" w:name="_Toc517712153"/>
      <w:bookmarkStart w:id="54" w:name="_Toc39673589"/>
      <w:r w:rsidRPr="00D9240B">
        <w:rPr>
          <w:rFonts w:ascii="Century Gothic" w:hAnsi="Century Gothic"/>
        </w:rPr>
        <w:t>PROGRAMA DE TRABAJOS</w:t>
      </w:r>
      <w:bookmarkEnd w:id="53"/>
      <w:bookmarkEnd w:id="54"/>
    </w:p>
    <w:p w:rsidR="00EB54C9" w:rsidRPr="00D9240B" w:rsidRDefault="00EB54C9" w:rsidP="00D9240B">
      <w:pPr>
        <w:rPr>
          <w:rFonts w:ascii="Century Gothic" w:hAnsi="Century Gothic"/>
        </w:rPr>
      </w:pPr>
      <w:r w:rsidRPr="00D9240B">
        <w:rPr>
          <w:rFonts w:ascii="Century Gothic" w:hAnsi="Century Gothic"/>
        </w:rPr>
        <w:t xml:space="preserve">A continuación se adjunta un diagrama de Gantt donde se detallan las distintas fases de obra. Hay </w:t>
      </w:r>
      <w:r w:rsidR="00727F10" w:rsidRPr="00D9240B">
        <w:rPr>
          <w:rFonts w:ascii="Century Gothic" w:hAnsi="Century Gothic"/>
        </w:rPr>
        <w:t xml:space="preserve">que subrayar que la duración del </w:t>
      </w:r>
      <w:r w:rsidRPr="00D9240B">
        <w:rPr>
          <w:rFonts w:ascii="Century Gothic" w:hAnsi="Century Gothic"/>
        </w:rPr>
        <w:t xml:space="preserve"> relleno quedará supeditada a los rendimientos de excavación de la obra de procedencia del material.</w:t>
      </w:r>
    </w:p>
    <w:p w:rsidR="00EB54C9" w:rsidRPr="00D9240B" w:rsidRDefault="00EB54C9" w:rsidP="00D9240B">
      <w:pPr>
        <w:rPr>
          <w:rFonts w:ascii="Century Gothic" w:hAnsi="Century Gothic"/>
        </w:rPr>
      </w:pPr>
      <w:r w:rsidRPr="00D9240B">
        <w:rPr>
          <w:rFonts w:ascii="Century Gothic" w:hAnsi="Century Gothic"/>
        </w:rPr>
        <w:t>Cabe mencionar que en dicho diagrama se definen en mayor detalle los trabajos previos al proceso de relleno, al igual que los trabajos posteriores. Esto se debe a que los trabajos de relleno se irán desarrollando según se vaya extrayendo material de la obra de procedencia.</w:t>
      </w:r>
    </w:p>
    <w:p w:rsidR="00EB54C9" w:rsidRPr="00D9240B" w:rsidRDefault="00EB54C9" w:rsidP="00D9240B">
      <w:pPr>
        <w:rPr>
          <w:rFonts w:ascii="Century Gothic" w:hAnsi="Century Gothic"/>
        </w:rPr>
      </w:pPr>
      <w:r w:rsidRPr="00D9240B">
        <w:rPr>
          <w:rFonts w:ascii="Century Gothic" w:hAnsi="Century Gothic"/>
        </w:rPr>
        <w:t xml:space="preserve">Esto supone depender del desarrollo de la obra de procedencia, lo que impide determinar con exactitud la duración de los trabajos de relleno. Sin embargo se </w:t>
      </w:r>
      <w:r w:rsidRPr="00D9240B">
        <w:rPr>
          <w:rFonts w:ascii="Century Gothic" w:hAnsi="Century Gothic"/>
        </w:rPr>
        <w:lastRenderedPageBreak/>
        <w:t xml:space="preserve">estima una duración de los trabajos de relleno de un total de </w:t>
      </w:r>
      <w:r w:rsidR="00C927F2">
        <w:rPr>
          <w:rFonts w:ascii="Century Gothic" w:hAnsi="Century Gothic"/>
          <w:b/>
        </w:rPr>
        <w:t>5</w:t>
      </w:r>
      <w:r w:rsidRPr="00D9240B">
        <w:rPr>
          <w:rFonts w:ascii="Century Gothic" w:hAnsi="Century Gothic"/>
          <w:b/>
        </w:rPr>
        <w:t xml:space="preserve"> año</w:t>
      </w:r>
      <w:r w:rsidR="00C927F2">
        <w:rPr>
          <w:rFonts w:ascii="Century Gothic" w:hAnsi="Century Gothic"/>
          <w:b/>
        </w:rPr>
        <w:t>s</w:t>
      </w:r>
      <w:r w:rsidRPr="00D9240B">
        <w:rPr>
          <w:rFonts w:ascii="Century Gothic" w:hAnsi="Century Gothic"/>
        </w:rPr>
        <w:t>, cabiendo la posibilidad de tener que recurrir a prórrogas.</w:t>
      </w:r>
    </w:p>
    <w:p w:rsidR="0002128E" w:rsidRPr="00D9240B" w:rsidRDefault="0002128E" w:rsidP="00D9240B">
      <w:pPr>
        <w:pStyle w:val="Ttulo2"/>
        <w:rPr>
          <w:rFonts w:ascii="Century Gothic" w:hAnsi="Century Gothic"/>
        </w:rPr>
      </w:pPr>
      <w:bookmarkStart w:id="55" w:name="_Toc39673590"/>
      <w:r w:rsidRPr="00D9240B">
        <w:rPr>
          <w:rFonts w:ascii="Century Gothic" w:hAnsi="Century Gothic"/>
        </w:rPr>
        <w:t>DIAGRAMA DE GANTT</w:t>
      </w:r>
      <w:bookmarkEnd w:id="55"/>
    </w:p>
    <w:p w:rsidR="00854667" w:rsidRPr="00D9240B" w:rsidRDefault="00854667" w:rsidP="00D9240B">
      <w:pPr>
        <w:rPr>
          <w:rFonts w:ascii="Century Gothic" w:hAnsi="Century Gothic"/>
        </w:rPr>
      </w:pPr>
    </w:p>
    <w:sectPr w:rsidR="00854667" w:rsidRPr="00D9240B" w:rsidSect="00B95568">
      <w:pgSz w:w="11906" w:h="16838" w:code="9"/>
      <w:pgMar w:top="1559" w:right="1418" w:bottom="1418" w:left="1418" w:header="709" w:footer="94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2C9" w:rsidRDefault="00C972C9" w:rsidP="00E706E9">
      <w:pPr>
        <w:spacing w:after="0"/>
      </w:pPr>
      <w:r>
        <w:separator/>
      </w:r>
    </w:p>
  </w:endnote>
  <w:endnote w:type="continuationSeparator" w:id="0">
    <w:p w:rsidR="00C972C9" w:rsidRDefault="00C972C9"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C9" w:rsidRDefault="00C972C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C9" w:rsidRDefault="00C972C9"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P-19-25 ANEJO 7.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Pr>
        <w:rFonts w:cs="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C9" w:rsidRDefault="00C972C9">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C9" w:rsidRDefault="00C972C9"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P-19-25 ANEJO 7.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sidRPr="00C823CE">
      <w:rPr>
        <w:rFonts w:cs="Arial"/>
        <w:sz w:val="20"/>
        <w:szCs w:val="20"/>
      </w:rPr>
      <w:tab/>
    </w:r>
    <w:r w:rsidRPr="00C823CE">
      <w:rPr>
        <w:rFonts w:cs="Arial"/>
        <w:sz w:val="20"/>
        <w:szCs w:val="20"/>
      </w:rPr>
      <w:fldChar w:fldCharType="begin"/>
    </w:r>
    <w:r w:rsidRPr="00C823CE">
      <w:rPr>
        <w:rFonts w:cs="Arial"/>
        <w:sz w:val="20"/>
        <w:szCs w:val="20"/>
      </w:rPr>
      <w:instrText xml:space="preserve"> PAGE   \* MERGEFORMAT </w:instrText>
    </w:r>
    <w:r w:rsidRPr="00C823CE">
      <w:rPr>
        <w:rFonts w:cs="Arial"/>
        <w:sz w:val="20"/>
        <w:szCs w:val="20"/>
      </w:rPr>
      <w:fldChar w:fldCharType="separate"/>
    </w:r>
    <w:r w:rsidR="005E1A4B">
      <w:rPr>
        <w:rFonts w:cs="Arial"/>
        <w:noProof/>
        <w:sz w:val="20"/>
        <w:szCs w:val="20"/>
      </w:rPr>
      <w:t>12</w:t>
    </w:r>
    <w:r w:rsidRPr="00C823CE">
      <w:rPr>
        <w:rFonts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2C9" w:rsidRDefault="00C972C9" w:rsidP="00E706E9">
      <w:pPr>
        <w:spacing w:after="0"/>
      </w:pPr>
      <w:r>
        <w:separator/>
      </w:r>
    </w:p>
  </w:footnote>
  <w:footnote w:type="continuationSeparator" w:id="0">
    <w:p w:rsidR="00C972C9" w:rsidRDefault="00C972C9"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C9" w:rsidRDefault="00C972C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C9" w:rsidRDefault="00C972C9" w:rsidP="00B47B92">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2336" behindDoc="0" locked="0" layoutInCell="1" allowOverlap="1" wp14:anchorId="74D7F4DF" wp14:editId="1BDA09E6">
          <wp:simplePos x="0" y="0"/>
          <wp:positionH relativeFrom="margin">
            <wp:align>left</wp:align>
          </wp:positionH>
          <wp:positionV relativeFrom="paragraph">
            <wp:posOffset>-267335</wp:posOffset>
          </wp:positionV>
          <wp:extent cx="816680" cy="576000"/>
          <wp:effectExtent l="0" t="0" r="2540" b="0"/>
          <wp:wrapNone/>
          <wp:docPr id="2" name="Imagen 2"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58240" behindDoc="0" locked="0" layoutInCell="1" allowOverlap="1" wp14:anchorId="16BA6BD6" wp14:editId="08C7BBD3">
          <wp:simplePos x="0" y="0"/>
          <wp:positionH relativeFrom="margin">
            <wp:align>right</wp:align>
          </wp:positionH>
          <wp:positionV relativeFrom="paragraph">
            <wp:posOffset>-153670</wp:posOffset>
          </wp:positionV>
          <wp:extent cx="1311910" cy="326390"/>
          <wp:effectExtent l="0" t="0" r="2540" b="0"/>
          <wp:wrapNone/>
          <wp:docPr id="12" name="Imagen 12"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C9" w:rsidRDefault="00C972C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3B7EDF0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A5F10FB"/>
    <w:multiLevelType w:val="hybridMultilevel"/>
    <w:tmpl w:val="65284E68"/>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4675612"/>
    <w:multiLevelType w:val="hybridMultilevel"/>
    <w:tmpl w:val="55865F7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5190554"/>
    <w:multiLevelType w:val="hybridMultilevel"/>
    <w:tmpl w:val="3FEA5F40"/>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5B97C44"/>
    <w:multiLevelType w:val="hybridMultilevel"/>
    <w:tmpl w:val="2090B7D0"/>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95E5B0F"/>
    <w:multiLevelType w:val="hybridMultilevel"/>
    <w:tmpl w:val="26CCE5D2"/>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84513CE"/>
    <w:multiLevelType w:val="hybridMultilevel"/>
    <w:tmpl w:val="01CA00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2E5071C4"/>
    <w:multiLevelType w:val="hybridMultilevel"/>
    <w:tmpl w:val="717AC33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411B7582"/>
    <w:multiLevelType w:val="hybridMultilevel"/>
    <w:tmpl w:val="7C9835F4"/>
    <w:lvl w:ilvl="0" w:tplc="1360BF02">
      <w:start w:val="16"/>
      <w:numFmt w:val="bullet"/>
      <w:lvlText w:val="-"/>
      <w:lvlJc w:val="left"/>
      <w:pPr>
        <w:ind w:left="720" w:hanging="360"/>
      </w:pPr>
      <w:rPr>
        <w:rFonts w:ascii="Calibri" w:eastAsiaTheme="minorHAnsi" w:hAnsi="Calibri" w:cstheme="minorBidi" w:hint="default"/>
      </w:rPr>
    </w:lvl>
    <w:lvl w:ilvl="1" w:tplc="1360BF02">
      <w:start w:val="16"/>
      <w:numFmt w:val="bullet"/>
      <w:lvlText w:val="-"/>
      <w:lvlJc w:val="left"/>
      <w:pPr>
        <w:ind w:left="1440" w:hanging="360"/>
      </w:pPr>
      <w:rPr>
        <w:rFonts w:ascii="Calibri" w:eastAsiaTheme="minorHAnsi" w:hAnsi="Calibri" w:cstheme="minorBid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6D806A8"/>
    <w:multiLevelType w:val="hybridMultilevel"/>
    <w:tmpl w:val="37CC19BA"/>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12">
    <w:nsid w:val="499B76F4"/>
    <w:multiLevelType w:val="hybridMultilevel"/>
    <w:tmpl w:val="2EBE9666"/>
    <w:lvl w:ilvl="0" w:tplc="1360BF02">
      <w:start w:val="16"/>
      <w:numFmt w:val="bullet"/>
      <w:lvlText w:val="-"/>
      <w:lvlJc w:val="left"/>
      <w:pPr>
        <w:ind w:left="720" w:hanging="360"/>
      </w:pPr>
      <w:rPr>
        <w:rFonts w:ascii="Calibri" w:eastAsiaTheme="minorHAnsi" w:hAnsi="Calibri" w:cstheme="minorBid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559F7AF5"/>
    <w:multiLevelType w:val="hybridMultilevel"/>
    <w:tmpl w:val="02303C5E"/>
    <w:lvl w:ilvl="0" w:tplc="0C0A0001">
      <w:start w:val="1"/>
      <w:numFmt w:val="bullet"/>
      <w:lvlText w:val=""/>
      <w:lvlJc w:val="left"/>
      <w:pPr>
        <w:ind w:left="780" w:hanging="360"/>
      </w:pPr>
      <w:rPr>
        <w:rFonts w:ascii="Symbol" w:hAnsi="Symbol" w:hint="default"/>
      </w:rPr>
    </w:lvl>
    <w:lvl w:ilvl="1" w:tplc="0C0A0003">
      <w:start w:val="1"/>
      <w:numFmt w:val="bullet"/>
      <w:lvlText w:val="o"/>
      <w:lvlJc w:val="left"/>
      <w:pPr>
        <w:ind w:left="1500" w:hanging="360"/>
      </w:pPr>
      <w:rPr>
        <w:rFonts w:ascii="Courier New" w:hAnsi="Courier New" w:cs="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4">
    <w:nsid w:val="61345CD1"/>
    <w:multiLevelType w:val="hybridMultilevel"/>
    <w:tmpl w:val="2E1682CC"/>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322552E"/>
    <w:multiLevelType w:val="hybridMultilevel"/>
    <w:tmpl w:val="07468508"/>
    <w:lvl w:ilvl="0" w:tplc="0C0A000D">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1"/>
  </w:num>
  <w:num w:numId="3">
    <w:abstractNumId w:val="16"/>
  </w:num>
  <w:num w:numId="4">
    <w:abstractNumId w:val="8"/>
  </w:num>
  <w:num w:numId="5">
    <w:abstractNumId w:val="2"/>
  </w:num>
  <w:num w:numId="6">
    <w:abstractNumId w:val="7"/>
  </w:num>
  <w:num w:numId="7">
    <w:abstractNumId w:val="5"/>
  </w:num>
  <w:num w:numId="8">
    <w:abstractNumId w:val="12"/>
  </w:num>
  <w:num w:numId="9">
    <w:abstractNumId w:val="4"/>
  </w:num>
  <w:num w:numId="10">
    <w:abstractNumId w:val="15"/>
  </w:num>
  <w:num w:numId="11">
    <w:abstractNumId w:val="14"/>
  </w:num>
  <w:num w:numId="12">
    <w:abstractNumId w:val="1"/>
  </w:num>
  <w:num w:numId="13">
    <w:abstractNumId w:val="3"/>
  </w:num>
  <w:num w:numId="14">
    <w:abstractNumId w:val="10"/>
  </w:num>
  <w:num w:numId="15">
    <w:abstractNumId w:val="9"/>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965944"/>
    <w:rsid w:val="0002128E"/>
    <w:rsid w:val="00026ED1"/>
    <w:rsid w:val="00063053"/>
    <w:rsid w:val="0009778F"/>
    <w:rsid w:val="000C29EC"/>
    <w:rsid w:val="000D6BC2"/>
    <w:rsid w:val="000D7D7C"/>
    <w:rsid w:val="000F1DE4"/>
    <w:rsid w:val="000F7190"/>
    <w:rsid w:val="00100B8B"/>
    <w:rsid w:val="00115408"/>
    <w:rsid w:val="00127FC7"/>
    <w:rsid w:val="00130487"/>
    <w:rsid w:val="001459B1"/>
    <w:rsid w:val="001727E0"/>
    <w:rsid w:val="00181B1E"/>
    <w:rsid w:val="001974FA"/>
    <w:rsid w:val="001D34D4"/>
    <w:rsid w:val="00210184"/>
    <w:rsid w:val="002217AC"/>
    <w:rsid w:val="002251C4"/>
    <w:rsid w:val="0023115B"/>
    <w:rsid w:val="00237D53"/>
    <w:rsid w:val="002A0B9F"/>
    <w:rsid w:val="002A10B6"/>
    <w:rsid w:val="002F310F"/>
    <w:rsid w:val="00326255"/>
    <w:rsid w:val="00326A05"/>
    <w:rsid w:val="003379D7"/>
    <w:rsid w:val="00375811"/>
    <w:rsid w:val="00382A76"/>
    <w:rsid w:val="00394342"/>
    <w:rsid w:val="003D7523"/>
    <w:rsid w:val="003E2D9E"/>
    <w:rsid w:val="003E4488"/>
    <w:rsid w:val="003F646E"/>
    <w:rsid w:val="00404A95"/>
    <w:rsid w:val="0041578C"/>
    <w:rsid w:val="00435E64"/>
    <w:rsid w:val="00447666"/>
    <w:rsid w:val="00455E1E"/>
    <w:rsid w:val="0046102D"/>
    <w:rsid w:val="0047281E"/>
    <w:rsid w:val="00494D5E"/>
    <w:rsid w:val="004D2AC0"/>
    <w:rsid w:val="004F311D"/>
    <w:rsid w:val="004F4AA0"/>
    <w:rsid w:val="00503E45"/>
    <w:rsid w:val="00535816"/>
    <w:rsid w:val="00546D63"/>
    <w:rsid w:val="00565CD8"/>
    <w:rsid w:val="005910A1"/>
    <w:rsid w:val="00594E88"/>
    <w:rsid w:val="0059744C"/>
    <w:rsid w:val="005A1C87"/>
    <w:rsid w:val="005A25DF"/>
    <w:rsid w:val="005A4CD1"/>
    <w:rsid w:val="005E1A4B"/>
    <w:rsid w:val="00604EDE"/>
    <w:rsid w:val="0061680B"/>
    <w:rsid w:val="00621295"/>
    <w:rsid w:val="006516CD"/>
    <w:rsid w:val="00683BFC"/>
    <w:rsid w:val="00691285"/>
    <w:rsid w:val="006A2B4D"/>
    <w:rsid w:val="006D2A5D"/>
    <w:rsid w:val="006E5F51"/>
    <w:rsid w:val="006E6727"/>
    <w:rsid w:val="00703FC0"/>
    <w:rsid w:val="00727F10"/>
    <w:rsid w:val="007331E8"/>
    <w:rsid w:val="007358DA"/>
    <w:rsid w:val="00735F7D"/>
    <w:rsid w:val="00740A52"/>
    <w:rsid w:val="00742434"/>
    <w:rsid w:val="007847D1"/>
    <w:rsid w:val="007C2904"/>
    <w:rsid w:val="007D4AAD"/>
    <w:rsid w:val="007E4EB8"/>
    <w:rsid w:val="00810653"/>
    <w:rsid w:val="008457C2"/>
    <w:rsid w:val="00854667"/>
    <w:rsid w:val="008645FC"/>
    <w:rsid w:val="0086781C"/>
    <w:rsid w:val="00895063"/>
    <w:rsid w:val="0089752E"/>
    <w:rsid w:val="008E5FBA"/>
    <w:rsid w:val="008F66C7"/>
    <w:rsid w:val="008F698B"/>
    <w:rsid w:val="00921D94"/>
    <w:rsid w:val="00925A58"/>
    <w:rsid w:val="00932798"/>
    <w:rsid w:val="00936DFE"/>
    <w:rsid w:val="009437FF"/>
    <w:rsid w:val="00943830"/>
    <w:rsid w:val="00964D8B"/>
    <w:rsid w:val="00965944"/>
    <w:rsid w:val="00966961"/>
    <w:rsid w:val="00997F2B"/>
    <w:rsid w:val="009C1B6F"/>
    <w:rsid w:val="009C5A55"/>
    <w:rsid w:val="009E5A80"/>
    <w:rsid w:val="00A44039"/>
    <w:rsid w:val="00AF67F2"/>
    <w:rsid w:val="00B47B92"/>
    <w:rsid w:val="00B50AA7"/>
    <w:rsid w:val="00B95568"/>
    <w:rsid w:val="00BB38C2"/>
    <w:rsid w:val="00BB6EE7"/>
    <w:rsid w:val="00BC06B8"/>
    <w:rsid w:val="00BC1759"/>
    <w:rsid w:val="00BC3057"/>
    <w:rsid w:val="00BC7F49"/>
    <w:rsid w:val="00C07EDC"/>
    <w:rsid w:val="00C31C9E"/>
    <w:rsid w:val="00C927F2"/>
    <w:rsid w:val="00C972C9"/>
    <w:rsid w:val="00D5229C"/>
    <w:rsid w:val="00D809FE"/>
    <w:rsid w:val="00D81924"/>
    <w:rsid w:val="00D87AD0"/>
    <w:rsid w:val="00D9240B"/>
    <w:rsid w:val="00DE29C1"/>
    <w:rsid w:val="00DE2BB1"/>
    <w:rsid w:val="00DF31CA"/>
    <w:rsid w:val="00E0202C"/>
    <w:rsid w:val="00E103D2"/>
    <w:rsid w:val="00E568F0"/>
    <w:rsid w:val="00E706E9"/>
    <w:rsid w:val="00E75609"/>
    <w:rsid w:val="00E7747A"/>
    <w:rsid w:val="00EB54C9"/>
    <w:rsid w:val="00EE7DE8"/>
    <w:rsid w:val="00F455DE"/>
    <w:rsid w:val="00F9063C"/>
    <w:rsid w:val="00F95AF0"/>
    <w:rsid w:val="00F965BB"/>
    <w:rsid w:val="00FA60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8B"/>
    <w:pPr>
      <w:jc w:val="both"/>
    </w:pPr>
  </w:style>
  <w:style w:type="paragraph" w:styleId="Ttulo1">
    <w:name w:val="heading 1"/>
    <w:basedOn w:val="Normal"/>
    <w:next w:val="Normal"/>
    <w:link w:val="Ttulo1Car"/>
    <w:uiPriority w:val="9"/>
    <w:qFormat/>
    <w:rsid w:val="00100B8B"/>
    <w:pPr>
      <w:keepNext/>
      <w:keepLines/>
      <w:numPr>
        <w:numId w:val="1"/>
      </w:numPr>
      <w:spacing w:before="36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683BFC"/>
    <w:pPr>
      <w:spacing w:after="100"/>
    </w:pPr>
    <w:rPr>
      <w:b/>
    </w:rPr>
  </w:style>
  <w:style w:type="character" w:styleId="Hipervnculo">
    <w:name w:val="Hyperlink"/>
    <w:basedOn w:val="Fuentedeprrafopredeter"/>
    <w:uiPriority w:val="99"/>
    <w:unhideWhenUsed/>
    <w:rsid w:val="00854667"/>
    <w:rPr>
      <w:color w:val="0000FF" w:themeColor="hyperlink"/>
      <w:u w:val="single"/>
    </w:rPr>
  </w:style>
  <w:style w:type="character" w:customStyle="1" w:styleId="PrrafodelistaCar">
    <w:name w:val="Párrafo de lista Car"/>
    <w:basedOn w:val="Fuentedeprrafopredeter"/>
    <w:link w:val="Prrafodelista"/>
    <w:uiPriority w:val="34"/>
    <w:rsid w:val="00EB54C9"/>
  </w:style>
  <w:style w:type="paragraph" w:styleId="TDC2">
    <w:name w:val="toc 2"/>
    <w:basedOn w:val="Normal"/>
    <w:next w:val="Normal"/>
    <w:autoRedefine/>
    <w:uiPriority w:val="39"/>
    <w:unhideWhenUsed/>
    <w:rsid w:val="00EB54C9"/>
    <w:pPr>
      <w:spacing w:after="100"/>
      <w:ind w:left="220"/>
    </w:pPr>
  </w:style>
  <w:style w:type="paragraph" w:customStyle="1" w:styleId="Default">
    <w:name w:val="Default"/>
    <w:rsid w:val="00D9240B"/>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32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39267-ECB0-4481-AB7F-DB2459180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14</Pages>
  <Words>4115</Words>
  <Characters>22633</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16</cp:revision>
  <cp:lastPrinted>2020-06-04T15:44:00Z</cp:lastPrinted>
  <dcterms:created xsi:type="dcterms:W3CDTF">2020-04-27T10:36:00Z</dcterms:created>
  <dcterms:modified xsi:type="dcterms:W3CDTF">2020-06-04T15:52:00Z</dcterms:modified>
</cp:coreProperties>
</file>